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9A7B" w14:textId="08D18049" w:rsidR="00396112" w:rsidRDefault="00CC7C6F">
      <w:pPr>
        <w:rPr>
          <w:rFonts w:ascii="TradeGothicNextLTPro-Rg" w:hAnsi="TradeGothicNextLTPro-Rg" w:cs="TradeGothicNextLTPro-Rg"/>
          <w:b/>
          <w:bCs/>
          <w:kern w:val="0"/>
        </w:rPr>
      </w:pPr>
      <w:r w:rsidRPr="00CC7C6F">
        <w:rPr>
          <w:rFonts w:ascii="TradeGothicNextLTPro-Rg" w:hAnsi="TradeGothicNextLTPro-Rg" w:cs="TradeGothicNextLTPro-Rg"/>
          <w:b/>
          <w:bCs/>
          <w:kern w:val="0"/>
        </w:rPr>
        <w:t xml:space="preserve">1. WOCHE | </w:t>
      </w:r>
      <w:r w:rsidR="00100CE5" w:rsidRPr="00100CE5">
        <w:rPr>
          <w:rFonts w:ascii="TradeGothicNextLTPro-Rg" w:hAnsi="TradeGothicNextLTPro-Rg" w:cs="TradeGothicNextLTPro-Rg"/>
          <w:b/>
          <w:bCs/>
          <w:kern w:val="0"/>
        </w:rPr>
        <w:t>28. JUNI – 4. JULI 2026</w:t>
      </w:r>
    </w:p>
    <w:p w14:paraId="1BCF279F" w14:textId="57DD0682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t>Paulus in Korinth</w:t>
      </w:r>
    </w:p>
    <w:p w14:paraId="6135A9A7" w14:textId="1E4F5120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63E7F89D" wp14:editId="7AD64699">
            <wp:extent cx="4664075" cy="5259070"/>
            <wp:effectExtent l="0" t="0" r="3175" b="0"/>
            <wp:docPr id="11822943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943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7EBA4" w14:textId="3B79B61B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>
        <w:rPr>
          <w:rFonts w:ascii="TradeGothicNextLTPro-Rg" w:hAnsi="TradeGothicNextLTPro-Rg" w:cs="TradeGothicNextLTPro-Rg"/>
          <w:b/>
          <w:bCs/>
          <w:kern w:val="0"/>
        </w:rPr>
        <w:t>2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100CE5">
        <w:rPr>
          <w:rFonts w:ascii="TradeGothicNextLTPro-Rg" w:hAnsi="TradeGothicNextLTPro-Rg" w:cs="TradeGothicNextLTPro-Rg"/>
          <w:b/>
          <w:bCs/>
          <w:kern w:val="0"/>
        </w:rPr>
        <w:t>5. – 11. JULI 2026</w:t>
      </w:r>
    </w:p>
    <w:p w14:paraId="65744FCE" w14:textId="4DC0328C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t xml:space="preserve">Die Botschaft </w:t>
      </w:r>
      <w:proofErr w:type="gramStart"/>
      <w:r w:rsidRPr="00100CE5">
        <w:rPr>
          <w:rFonts w:ascii="TradeGothicNextLTPro-Rg" w:hAnsi="TradeGothicNextLTPro-Rg" w:cs="TradeGothicNextLTPro-Rg"/>
          <w:b/>
          <w:bCs/>
          <w:kern w:val="0"/>
        </w:rPr>
        <w:t>vom Kreuz</w:t>
      </w:r>
      <w:proofErr w:type="gramEnd"/>
    </w:p>
    <w:p w14:paraId="33D06A6A" w14:textId="2865AB02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5F5E4078" wp14:editId="411D129B">
            <wp:extent cx="4664075" cy="5489575"/>
            <wp:effectExtent l="0" t="0" r="3175" b="0"/>
            <wp:docPr id="18094373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373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71E2" w14:textId="77777777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</w:p>
    <w:p w14:paraId="17D9D557" w14:textId="6BE746AE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3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100CE5">
        <w:rPr>
          <w:rFonts w:ascii="TradeGothicNextLTPro-Rg" w:hAnsi="TradeGothicNextLTPro-Rg" w:cs="TradeGothicNextLTPro-Rg"/>
          <w:b/>
          <w:bCs/>
          <w:kern w:val="0"/>
        </w:rPr>
        <w:t>12. – 18. JULI 2026</w:t>
      </w:r>
    </w:p>
    <w:p w14:paraId="23DAEB32" w14:textId="7146B2B7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t>Versöhnung in Christus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100CE5">
        <w:rPr>
          <w:rFonts w:ascii="TradeGothicNextLTPro-Rg" w:hAnsi="TradeGothicNextLTPro-Rg" w:cs="TradeGothicNextLTPro-Rg"/>
          <w:b/>
          <w:bCs/>
          <w:kern w:val="0"/>
        </w:rPr>
        <w:t>führt zur Einheit</w:t>
      </w:r>
    </w:p>
    <w:p w14:paraId="0ED73275" w14:textId="77A1A065" w:rsidR="00100CE5" w:rsidRDefault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100CE5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0E934C1D" wp14:editId="73DAE33C">
            <wp:extent cx="4664075" cy="4687570"/>
            <wp:effectExtent l="0" t="0" r="3175" b="0"/>
            <wp:docPr id="15954794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794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35D6" w14:textId="45FF1FCE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>
        <w:rPr>
          <w:rFonts w:ascii="TradeGothicNextLTPro-Rg" w:hAnsi="TradeGothicNextLTPro-Rg" w:cs="TradeGothicNextLTPro-Rg"/>
          <w:b/>
          <w:bCs/>
          <w:kern w:val="0"/>
        </w:rPr>
        <w:t>4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1F2E95" w:rsidRPr="001F2E95">
        <w:rPr>
          <w:rFonts w:ascii="TradeGothicNextLTPro-Rg" w:hAnsi="TradeGothicNextLTPro-Rg" w:cs="TradeGothicNextLTPro-Rg"/>
          <w:b/>
          <w:bCs/>
          <w:kern w:val="0"/>
        </w:rPr>
        <w:t>19. – 25. JULI 2026</w:t>
      </w:r>
    </w:p>
    <w:p w14:paraId="7A01A6D4" w14:textId="33A81031" w:rsidR="001F2E95" w:rsidRDefault="001F2E95" w:rsidP="001F2E95">
      <w:pPr>
        <w:rPr>
          <w:rFonts w:ascii="TradeGothicNextLTPro-Rg" w:hAnsi="TradeGothicNextLTPro-Rg" w:cs="TradeGothicNextLTPro-Rg"/>
          <w:b/>
          <w:bCs/>
          <w:kern w:val="0"/>
        </w:rPr>
      </w:pPr>
      <w:r w:rsidRPr="001F2E95">
        <w:rPr>
          <w:rFonts w:ascii="TradeGothicNextLTPro-Rg" w:hAnsi="TradeGothicNextLTPro-Rg" w:cs="TradeGothicNextLTPro-Rg"/>
          <w:b/>
          <w:bCs/>
          <w:kern w:val="0"/>
        </w:rPr>
        <w:t>Wo Gottes Liebe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1F2E95">
        <w:rPr>
          <w:rFonts w:ascii="TradeGothicNextLTPro-Rg" w:hAnsi="TradeGothicNextLTPro-Rg" w:cs="TradeGothicNextLTPro-Rg"/>
          <w:b/>
          <w:bCs/>
          <w:kern w:val="0"/>
        </w:rPr>
        <w:t>tiefgreifend heilt</w:t>
      </w:r>
    </w:p>
    <w:p w14:paraId="79EC3A0E" w14:textId="7857B925" w:rsidR="001F2E95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5866BAF3" wp14:editId="63ED4804">
            <wp:extent cx="4664075" cy="4672330"/>
            <wp:effectExtent l="0" t="0" r="3175" b="0"/>
            <wp:docPr id="10201954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954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1E4B" w14:textId="77777777" w:rsidR="00405CD3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page"/>
      </w:r>
    </w:p>
    <w:p w14:paraId="554813C9" w14:textId="265FC708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5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405CD3" w:rsidRPr="00405CD3">
        <w:rPr>
          <w:rFonts w:ascii="TradeGothicNextLTPro-Rg" w:hAnsi="TradeGothicNextLTPro-Rg" w:cs="TradeGothicNextLTPro-Rg"/>
          <w:b/>
          <w:bCs/>
          <w:kern w:val="0"/>
        </w:rPr>
        <w:t>26. JULI – 1. AUGUST 2026</w:t>
      </w:r>
    </w:p>
    <w:p w14:paraId="12002B67" w14:textId="13E8A587" w:rsidR="00405CD3" w:rsidRDefault="00405CD3" w:rsidP="00405CD3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t>Zwischen Freiheit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405CD3">
        <w:rPr>
          <w:rFonts w:ascii="TradeGothicNextLTPro-Rg" w:hAnsi="TradeGothicNextLTPro-Rg" w:cs="TradeGothicNextLTPro-Rg"/>
          <w:b/>
          <w:bCs/>
          <w:kern w:val="0"/>
        </w:rPr>
        <w:t>und Verantwortung</w:t>
      </w:r>
    </w:p>
    <w:p w14:paraId="51AA180D" w14:textId="7A28EFE0" w:rsidR="00405CD3" w:rsidRDefault="00405CD3" w:rsidP="00405CD3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0F875346" wp14:editId="47E262A2">
            <wp:extent cx="4664075" cy="5549265"/>
            <wp:effectExtent l="0" t="0" r="3175" b="0"/>
            <wp:docPr id="7985251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25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93B8" w14:textId="1ED5F5C5" w:rsidR="00100CE5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 w:rsidR="00100CE5">
        <w:rPr>
          <w:rFonts w:ascii="TradeGothicNextLTPro-Rg" w:hAnsi="TradeGothicNextLTPro-Rg" w:cs="TradeGothicNextLTPro-Rg"/>
          <w:b/>
          <w:bCs/>
          <w:kern w:val="0"/>
        </w:rPr>
        <w:t>6</w:t>
      </w:r>
      <w:r w:rsidR="00100CE5"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 w:rsidR="00100CE5"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405CD3">
        <w:rPr>
          <w:rFonts w:ascii="TradeGothicNextLTPro-Rg" w:hAnsi="TradeGothicNextLTPro-Rg" w:cs="TradeGothicNextLTPro-Rg"/>
          <w:b/>
          <w:bCs/>
          <w:kern w:val="0"/>
        </w:rPr>
        <w:t>2. – 8. AUGUST 2026</w:t>
      </w:r>
    </w:p>
    <w:p w14:paraId="3F3CE257" w14:textId="1A55D7B5" w:rsidR="00405CD3" w:rsidRDefault="00405CD3" w:rsidP="00405CD3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t>Vielseitig begabt –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405CD3">
        <w:rPr>
          <w:rFonts w:ascii="TradeGothicNextLTPro-Rg" w:hAnsi="TradeGothicNextLTPro-Rg" w:cs="TradeGothicNextLTPro-Rg"/>
          <w:b/>
          <w:bCs/>
          <w:kern w:val="0"/>
        </w:rPr>
        <w:t>einig im Geist</w:t>
      </w:r>
    </w:p>
    <w:p w14:paraId="2AF01050" w14:textId="4158AD1A" w:rsidR="00405CD3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01F59B10" wp14:editId="4966348F">
            <wp:extent cx="4664075" cy="4245610"/>
            <wp:effectExtent l="0" t="0" r="3175" b="2540"/>
            <wp:docPr id="1308105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056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B71E" w14:textId="77777777" w:rsidR="00405CD3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page"/>
      </w:r>
    </w:p>
    <w:p w14:paraId="7C03BDA7" w14:textId="7C8264E3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7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405CD3" w:rsidRPr="00405CD3">
        <w:rPr>
          <w:rFonts w:ascii="TradeGothicNextLTPro-Rg" w:hAnsi="TradeGothicNextLTPro-Rg" w:cs="TradeGothicNextLTPro-Rg"/>
          <w:b/>
          <w:bCs/>
          <w:kern w:val="0"/>
        </w:rPr>
        <w:t>Liebe, wie Gott sie meint</w:t>
      </w:r>
    </w:p>
    <w:p w14:paraId="09AA4CBF" w14:textId="2EFB7831" w:rsidR="00405CD3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405CD3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003EB3B1" wp14:editId="29D9C38F">
            <wp:extent cx="4664075" cy="5362575"/>
            <wp:effectExtent l="0" t="0" r="3175" b="9525"/>
            <wp:docPr id="9480017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017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9AF4" w14:textId="0A2DEC69" w:rsidR="00100CE5" w:rsidRDefault="00405CD3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 w:rsidR="00100CE5">
        <w:rPr>
          <w:rFonts w:ascii="TradeGothicNextLTPro-Rg" w:hAnsi="TradeGothicNextLTPro-Rg" w:cs="TradeGothicNextLTPro-Rg"/>
          <w:b/>
          <w:bCs/>
          <w:kern w:val="0"/>
        </w:rPr>
        <w:t>8</w:t>
      </w:r>
      <w:r w:rsidR="00100CE5"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 w:rsidR="00100CE5"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C10D7A" w:rsidRPr="00C10D7A">
        <w:rPr>
          <w:rFonts w:ascii="TradeGothicNextLTPro-Rg" w:hAnsi="TradeGothicNextLTPro-Rg" w:cs="TradeGothicNextLTPro-Rg"/>
          <w:b/>
          <w:bCs/>
          <w:kern w:val="0"/>
        </w:rPr>
        <w:t>16. – 22. AUGUST 2026</w:t>
      </w:r>
    </w:p>
    <w:p w14:paraId="2787E62F" w14:textId="3B8627A1" w:rsidR="00405CD3" w:rsidRDefault="00C10D7A" w:rsidP="00C10D7A">
      <w:pPr>
        <w:rPr>
          <w:rFonts w:ascii="TradeGothicNextLTPro-Rg" w:hAnsi="TradeGothicNextLTPro-Rg" w:cs="TradeGothicNextLTPro-Rg"/>
          <w:b/>
          <w:bCs/>
          <w:kern w:val="0"/>
        </w:rPr>
      </w:pPr>
      <w:r w:rsidRPr="00C10D7A">
        <w:rPr>
          <w:rFonts w:ascii="TradeGothicNextLTPro-Rg" w:hAnsi="TradeGothicNextLTPro-Rg" w:cs="TradeGothicNextLTPro-Rg"/>
          <w:b/>
          <w:bCs/>
          <w:kern w:val="0"/>
        </w:rPr>
        <w:t>Auferstanden – die beste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C10D7A">
        <w:rPr>
          <w:rFonts w:ascii="TradeGothicNextLTPro-Rg" w:hAnsi="TradeGothicNextLTPro-Rg" w:cs="TradeGothicNextLTPro-Rg"/>
          <w:b/>
          <w:bCs/>
          <w:kern w:val="0"/>
        </w:rPr>
        <w:t>Nachricht der Welt</w:t>
      </w:r>
    </w:p>
    <w:p w14:paraId="5D52F281" w14:textId="507E79C3" w:rsidR="00C10D7A" w:rsidRDefault="00C10D7A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C10D7A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1F12019D" wp14:editId="5C99ADD1">
            <wp:extent cx="4664075" cy="4766945"/>
            <wp:effectExtent l="0" t="0" r="3175" b="0"/>
            <wp:docPr id="1656637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372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GothicNextLTPro-Rg" w:hAnsi="TradeGothicNextLTPro-Rg" w:cs="TradeGothicNextLTPro-Rg"/>
          <w:b/>
          <w:bCs/>
          <w:kern w:val="0"/>
        </w:rPr>
        <w:br w:type="page"/>
      </w:r>
    </w:p>
    <w:p w14:paraId="30EB2BDA" w14:textId="07232F60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9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C10D7A" w:rsidRPr="00C10D7A">
        <w:rPr>
          <w:rFonts w:ascii="TradeGothicNextLTPro-Rg" w:hAnsi="TradeGothicNextLTPro-Rg" w:cs="TradeGothicNextLTPro-Rg"/>
          <w:b/>
          <w:bCs/>
          <w:kern w:val="0"/>
        </w:rPr>
        <w:t>23. – 29. AUGUST 2026</w:t>
      </w:r>
    </w:p>
    <w:p w14:paraId="4342B2B2" w14:textId="1B2211D1" w:rsidR="00C10D7A" w:rsidRDefault="00C10D7A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C10D7A">
        <w:rPr>
          <w:rFonts w:ascii="TradeGothicNextLTPro-Rg" w:hAnsi="TradeGothicNextLTPro-Rg" w:cs="TradeGothicNextLTPro-Rg"/>
          <w:b/>
          <w:bCs/>
          <w:kern w:val="0"/>
        </w:rPr>
        <w:t>Liebevoller Dienst</w:t>
      </w:r>
    </w:p>
    <w:p w14:paraId="77EA5179" w14:textId="65D72273" w:rsidR="00C10D7A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9D2844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095180DB" wp14:editId="346B246D">
            <wp:extent cx="4608925" cy="5943600"/>
            <wp:effectExtent l="0" t="0" r="1270" b="0"/>
            <wp:docPr id="2376597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597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075" cy="59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204A" w14:textId="70C4C779" w:rsidR="00100CE5" w:rsidRDefault="00C10D7A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 w:rsidR="00100CE5">
        <w:rPr>
          <w:rFonts w:ascii="TradeGothicNextLTPro-Rg" w:hAnsi="TradeGothicNextLTPro-Rg" w:cs="TradeGothicNextLTPro-Rg"/>
          <w:b/>
          <w:bCs/>
          <w:kern w:val="0"/>
        </w:rPr>
        <w:t>10</w:t>
      </w:r>
      <w:r w:rsidR="00100CE5"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 w:rsidR="00100CE5"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9D2844" w:rsidRPr="009D2844">
        <w:rPr>
          <w:rFonts w:ascii="TradeGothicNextLTPro-Rg" w:hAnsi="TradeGothicNextLTPro-Rg" w:cs="TradeGothicNextLTPro-Rg"/>
          <w:b/>
          <w:bCs/>
          <w:kern w:val="0"/>
        </w:rPr>
        <w:t>30. AUGUST – 5. SEPTEMBER 2026</w:t>
      </w:r>
    </w:p>
    <w:p w14:paraId="1940B5A4" w14:textId="4CCE245D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9D2844">
        <w:rPr>
          <w:rFonts w:ascii="TradeGothicNextLTPro-Rg" w:hAnsi="TradeGothicNextLTPro-Rg" w:cs="TradeGothicNextLTPro-Rg"/>
          <w:b/>
          <w:bCs/>
          <w:kern w:val="0"/>
        </w:rPr>
        <w:t>Authentisches Christsein</w:t>
      </w:r>
    </w:p>
    <w:p w14:paraId="3845F7D8" w14:textId="7DF778D2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9D2844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19E30ED8" wp14:editId="1629D915">
            <wp:extent cx="4664075" cy="4711065"/>
            <wp:effectExtent l="0" t="0" r="3175" b="0"/>
            <wp:docPr id="20719176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17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34F23" w14:textId="77777777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</w:p>
    <w:p w14:paraId="7CA46109" w14:textId="77777777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page"/>
      </w:r>
    </w:p>
    <w:p w14:paraId="58299C69" w14:textId="33906843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11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9D2844" w:rsidRPr="009D2844">
        <w:rPr>
          <w:rFonts w:ascii="TradeGothicNextLTPro-Rg" w:hAnsi="TradeGothicNextLTPro-Rg" w:cs="TradeGothicNextLTPro-Rg"/>
          <w:b/>
          <w:bCs/>
          <w:kern w:val="0"/>
        </w:rPr>
        <w:t>6. – 12. SEPTEMBER 2026</w:t>
      </w:r>
    </w:p>
    <w:p w14:paraId="072143DD" w14:textId="69F5D0F7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9D2844">
        <w:rPr>
          <w:rFonts w:ascii="TradeGothicNextLTPro-Rg" w:hAnsi="TradeGothicNextLTPro-Rg" w:cs="TradeGothicNextLTPro-Rg"/>
          <w:b/>
          <w:bCs/>
          <w:kern w:val="0"/>
        </w:rPr>
        <w:t>Die Gnade des Gebens</w:t>
      </w:r>
    </w:p>
    <w:p w14:paraId="53A48D51" w14:textId="2CF24851" w:rsidR="009D2844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9D2844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65CD0F29" wp14:editId="6E064B8E">
            <wp:extent cx="4664075" cy="5407025"/>
            <wp:effectExtent l="0" t="0" r="3175" b="3175"/>
            <wp:docPr id="17242137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1379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D9D25" w14:textId="7E16AE9C" w:rsidR="00100CE5" w:rsidRDefault="009D2844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column"/>
      </w:r>
      <w:r w:rsidR="00100CE5">
        <w:rPr>
          <w:rFonts w:ascii="TradeGothicNextLTPro-Rg" w:hAnsi="TradeGothicNextLTPro-Rg" w:cs="TradeGothicNextLTPro-Rg"/>
          <w:b/>
          <w:bCs/>
          <w:kern w:val="0"/>
        </w:rPr>
        <w:t>12</w:t>
      </w:r>
      <w:r w:rsidR="00100CE5"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 w:rsidR="00100CE5"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3F1F3F" w:rsidRPr="003F1F3F">
        <w:rPr>
          <w:rFonts w:ascii="TradeGothicNextLTPro-Rg" w:hAnsi="TradeGothicNextLTPro-Rg" w:cs="TradeGothicNextLTPro-Rg"/>
          <w:b/>
          <w:bCs/>
          <w:kern w:val="0"/>
        </w:rPr>
        <w:t>13. – 19. SEPTEMBER 2026</w:t>
      </w:r>
    </w:p>
    <w:p w14:paraId="0933F3D2" w14:textId="3E634FC3" w:rsidR="009D2844" w:rsidRDefault="003F1F3F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3F1F3F">
        <w:rPr>
          <w:rFonts w:ascii="TradeGothicNextLTPro-Rg" w:hAnsi="TradeGothicNextLTPro-Rg" w:cs="TradeGothicNextLTPro-Rg"/>
          <w:b/>
          <w:bCs/>
          <w:kern w:val="0"/>
        </w:rPr>
        <w:t>Auseinandersetzungen</w:t>
      </w:r>
    </w:p>
    <w:p w14:paraId="2863EC32" w14:textId="4CED8703" w:rsidR="003F1F3F" w:rsidRDefault="003F1F3F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 w:rsidRPr="003F1F3F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4F616ACF" wp14:editId="4D7B00C3">
            <wp:extent cx="4664075" cy="4829810"/>
            <wp:effectExtent l="0" t="0" r="3175" b="8890"/>
            <wp:docPr id="7620598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5982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2F2B2" w14:textId="77777777" w:rsidR="003F1F3F" w:rsidRDefault="003F1F3F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br w:type="page"/>
      </w:r>
    </w:p>
    <w:p w14:paraId="39027EC5" w14:textId="3685D674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lastRenderedPageBreak/>
        <w:t>13</w:t>
      </w:r>
      <w:r w:rsidRPr="00CC7C6F">
        <w:rPr>
          <w:rFonts w:ascii="TradeGothicNextLTPro-Rg" w:hAnsi="TradeGothicNextLTPro-Rg" w:cs="TradeGothicNextLTPro-Rg"/>
          <w:b/>
          <w:bCs/>
          <w:kern w:val="0"/>
        </w:rPr>
        <w:t>. WOCHE |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="00D914F2" w:rsidRPr="00D914F2">
        <w:rPr>
          <w:rFonts w:ascii="TradeGothicNextLTPro-Rg" w:hAnsi="TradeGothicNextLTPro-Rg" w:cs="TradeGothicNextLTPro-Rg"/>
          <w:b/>
          <w:bCs/>
          <w:kern w:val="0"/>
        </w:rPr>
        <w:t>20. – 26. SEPTEMBER 2026</w:t>
      </w:r>
    </w:p>
    <w:p w14:paraId="60176D7F" w14:textId="7DCA945D" w:rsidR="00D914F2" w:rsidRDefault="00D914F2" w:rsidP="00D914F2">
      <w:pPr>
        <w:rPr>
          <w:rFonts w:ascii="TradeGothicNextLTPro-Rg" w:hAnsi="TradeGothicNextLTPro-Rg" w:cs="TradeGothicNextLTPro-Rg"/>
          <w:b/>
          <w:bCs/>
          <w:kern w:val="0"/>
        </w:rPr>
      </w:pPr>
      <w:r w:rsidRPr="00D914F2">
        <w:rPr>
          <w:rFonts w:ascii="TradeGothicNextLTPro-Rg" w:hAnsi="TradeGothicNextLTPro-Rg" w:cs="TradeGothicNextLTPro-Rg"/>
          <w:b/>
          <w:bCs/>
          <w:kern w:val="0"/>
        </w:rPr>
        <w:t>Gnade, Liebe und</w:t>
      </w: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  <w:r w:rsidRPr="00D914F2">
        <w:rPr>
          <w:rFonts w:ascii="TradeGothicNextLTPro-Rg" w:hAnsi="TradeGothicNextLTPro-Rg" w:cs="TradeGothicNextLTPro-Rg"/>
          <w:b/>
          <w:bCs/>
          <w:kern w:val="0"/>
        </w:rPr>
        <w:t>Gemeinschaft</w:t>
      </w:r>
    </w:p>
    <w:p w14:paraId="6DDB692A" w14:textId="0660E16E" w:rsidR="00D914F2" w:rsidRDefault="00D914F2" w:rsidP="00D914F2">
      <w:pPr>
        <w:rPr>
          <w:rFonts w:ascii="TradeGothicNextLTPro-Rg" w:hAnsi="TradeGothicNextLTPro-Rg" w:cs="TradeGothicNextLTPro-Rg"/>
          <w:b/>
          <w:bCs/>
          <w:kern w:val="0"/>
        </w:rPr>
      </w:pPr>
      <w:r w:rsidRPr="00D914F2">
        <w:rPr>
          <w:rFonts w:ascii="TradeGothicNextLTPro-Rg" w:hAnsi="TradeGothicNextLTPro-Rg" w:cs="TradeGothicNextLTPro-Rg"/>
          <w:b/>
          <w:bCs/>
          <w:kern w:val="0"/>
        </w:rPr>
        <w:drawing>
          <wp:inline distT="0" distB="0" distL="0" distR="0" wp14:anchorId="4DB4F7C0" wp14:editId="03EE8F92">
            <wp:extent cx="4664075" cy="4838065"/>
            <wp:effectExtent l="0" t="0" r="3175" b="635"/>
            <wp:docPr id="6541980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980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60C61" w14:textId="160D8269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  <w:r>
        <w:rPr>
          <w:rFonts w:ascii="TradeGothicNextLTPro-Rg" w:hAnsi="TradeGothicNextLTPro-Rg" w:cs="TradeGothicNextLTPro-Rg"/>
          <w:b/>
          <w:bCs/>
          <w:kern w:val="0"/>
        </w:rPr>
        <w:t xml:space="preserve"> </w:t>
      </w:r>
    </w:p>
    <w:p w14:paraId="302BE57A" w14:textId="77777777" w:rsidR="00100CE5" w:rsidRDefault="00100CE5" w:rsidP="00100CE5">
      <w:pPr>
        <w:rPr>
          <w:rFonts w:ascii="TradeGothicNextLTPro-Rg" w:hAnsi="TradeGothicNextLTPro-Rg" w:cs="TradeGothicNextLTPro-Rg"/>
          <w:b/>
          <w:bCs/>
          <w:kern w:val="0"/>
        </w:rPr>
      </w:pPr>
    </w:p>
    <w:p w14:paraId="04952160" w14:textId="77777777" w:rsidR="00CC7C6F" w:rsidRPr="00CC7C6F" w:rsidRDefault="00CC7C6F">
      <w:pPr>
        <w:rPr>
          <w:b/>
          <w:bCs/>
        </w:rPr>
      </w:pPr>
    </w:p>
    <w:sectPr w:rsidR="00CC7C6F" w:rsidRPr="00CC7C6F" w:rsidSect="009A2430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NextLTPro-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30"/>
    <w:rsid w:val="00041A65"/>
    <w:rsid w:val="00062791"/>
    <w:rsid w:val="000A4EA1"/>
    <w:rsid w:val="00100CE5"/>
    <w:rsid w:val="001D228F"/>
    <w:rsid w:val="001F2E95"/>
    <w:rsid w:val="00361D29"/>
    <w:rsid w:val="00377727"/>
    <w:rsid w:val="00396112"/>
    <w:rsid w:val="003F1F3F"/>
    <w:rsid w:val="00405CD3"/>
    <w:rsid w:val="00417AE8"/>
    <w:rsid w:val="0063474C"/>
    <w:rsid w:val="0073574B"/>
    <w:rsid w:val="007D3405"/>
    <w:rsid w:val="009A2430"/>
    <w:rsid w:val="009D2844"/>
    <w:rsid w:val="00B72280"/>
    <w:rsid w:val="00C10D7A"/>
    <w:rsid w:val="00CC7C6F"/>
    <w:rsid w:val="00D914F2"/>
    <w:rsid w:val="00DB0E96"/>
    <w:rsid w:val="00E340CE"/>
    <w:rsid w:val="00E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71011"/>
  <w15:chartTrackingRefBased/>
  <w15:docId w15:val="{5C953AB2-5309-4CAB-9F5F-44841C8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24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24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24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24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24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24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24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24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24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24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Grossenbacher</dc:creator>
  <cp:keywords/>
  <dc:description/>
  <cp:lastModifiedBy>Guido Grossenbacher</cp:lastModifiedBy>
  <cp:revision>7</cp:revision>
  <dcterms:created xsi:type="dcterms:W3CDTF">2026-06-21T07:23:00Z</dcterms:created>
  <dcterms:modified xsi:type="dcterms:W3CDTF">2026-06-21T07:50:00Z</dcterms:modified>
</cp:coreProperties>
</file>