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59A7B" w14:textId="1FA9BC71" w:rsidR="00396112" w:rsidRDefault="00CC7C6F">
      <w:pPr>
        <w:rPr>
          <w:rFonts w:ascii="TradeGothicNextLTPro-Rg" w:hAnsi="TradeGothicNextLTPro-Rg" w:cs="TradeGothicNextLTPro-Rg"/>
          <w:b/>
          <w:bCs/>
          <w:kern w:val="0"/>
        </w:rPr>
      </w:pPr>
      <w:r w:rsidRPr="00CC7C6F">
        <w:rPr>
          <w:rFonts w:ascii="TradeGothicNextLTPro-Rg" w:hAnsi="TradeGothicNextLTPro-Rg" w:cs="TradeGothicNextLTPro-Rg"/>
          <w:b/>
          <w:bCs/>
          <w:kern w:val="0"/>
        </w:rPr>
        <w:t xml:space="preserve">1. WOCHE | </w:t>
      </w:r>
      <w:r w:rsidR="002071B7" w:rsidRPr="002071B7">
        <w:rPr>
          <w:rFonts w:ascii="TradeGothicNextLTPro-Rg" w:hAnsi="TradeGothicNextLTPro-Rg" w:cs="TradeGothicNextLTPro-Rg"/>
          <w:b/>
          <w:bCs/>
          <w:kern w:val="0"/>
        </w:rPr>
        <w:t>27. SEPTEMBER – 3. OKTOBER 2026</w:t>
      </w:r>
    </w:p>
    <w:p w14:paraId="521728BC" w14:textId="17D96A37" w:rsidR="002071B7" w:rsidRDefault="002071B7">
      <w:pPr>
        <w:rPr>
          <w:rFonts w:ascii="TradeGothicNextLTPro-Rg" w:hAnsi="TradeGothicNextLTPro-Rg" w:cs="TradeGothicNextLTPro-Rg"/>
          <w:b/>
          <w:bCs/>
          <w:kern w:val="0"/>
        </w:rPr>
      </w:pPr>
      <w:r w:rsidRPr="002071B7">
        <w:rPr>
          <w:rFonts w:ascii="TradeGothicNextLTPro-Rg" w:hAnsi="TradeGothicNextLTPro-Rg" w:cs="TradeGothicNextLTPro-Rg"/>
          <w:b/>
          <w:bCs/>
          <w:kern w:val="0"/>
        </w:rPr>
        <w:t>Der Schöpfer spricht</w:t>
      </w:r>
    </w:p>
    <w:p w14:paraId="6457EBA4" w14:textId="1B210A90" w:rsidR="00100CE5" w:rsidRDefault="002071B7">
      <w:pPr>
        <w:rPr>
          <w:rFonts w:ascii="TradeGothicNextLTPro-Rg" w:hAnsi="TradeGothicNextLTPro-Rg" w:cs="TradeGothicNextLTPro-Rg"/>
          <w:b/>
          <w:bCs/>
          <w:kern w:val="0"/>
        </w:rPr>
      </w:pPr>
      <w:r w:rsidRPr="002071B7">
        <w:rPr>
          <w:rFonts w:ascii="TradeGothicNextLTPro-Rg" w:hAnsi="TradeGothicNextLTPro-Rg" w:cs="TradeGothicNextLTPro-Rg"/>
          <w:b/>
          <w:bCs/>
          <w:kern w:val="0"/>
        </w:rPr>
        <w:drawing>
          <wp:inline distT="0" distB="0" distL="0" distR="0" wp14:anchorId="60A8A710" wp14:editId="411DF72A">
            <wp:extent cx="4553184" cy="4915153"/>
            <wp:effectExtent l="0" t="0" r="0" b="0"/>
            <wp:docPr id="1046500839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50083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53184" cy="4915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00CE5">
        <w:rPr>
          <w:rFonts w:ascii="TradeGothicNextLTPro-Rg" w:hAnsi="TradeGothicNextLTPro-Rg" w:cs="TradeGothicNextLTPro-Rg"/>
          <w:b/>
          <w:bCs/>
          <w:kern w:val="0"/>
        </w:rPr>
        <w:br w:type="column"/>
      </w:r>
      <w:r w:rsidR="00100CE5">
        <w:rPr>
          <w:rFonts w:ascii="TradeGothicNextLTPro-Rg" w:hAnsi="TradeGothicNextLTPro-Rg" w:cs="TradeGothicNextLTPro-Rg"/>
          <w:b/>
          <w:bCs/>
          <w:kern w:val="0"/>
        </w:rPr>
        <w:t>2</w:t>
      </w:r>
      <w:r w:rsidR="00100CE5" w:rsidRPr="00CC7C6F">
        <w:rPr>
          <w:rFonts w:ascii="TradeGothicNextLTPro-Rg" w:hAnsi="TradeGothicNextLTPro-Rg" w:cs="TradeGothicNextLTPro-Rg"/>
          <w:b/>
          <w:bCs/>
          <w:kern w:val="0"/>
        </w:rPr>
        <w:t>. WOCHE |</w:t>
      </w:r>
      <w:r w:rsidR="00100CE5">
        <w:rPr>
          <w:rFonts w:ascii="TradeGothicNextLTPro-Rg" w:hAnsi="TradeGothicNextLTPro-Rg" w:cs="TradeGothicNextLTPro-Rg"/>
          <w:b/>
          <w:bCs/>
          <w:kern w:val="0"/>
        </w:rPr>
        <w:t xml:space="preserve"> </w:t>
      </w:r>
      <w:r w:rsidRPr="002071B7">
        <w:rPr>
          <w:rFonts w:ascii="TradeGothicNextLTPro-Rg" w:hAnsi="TradeGothicNextLTPro-Rg" w:cs="TradeGothicNextLTPro-Rg"/>
          <w:b/>
          <w:bCs/>
          <w:kern w:val="0"/>
        </w:rPr>
        <w:t>4. – 10. OKTOBER 2026</w:t>
      </w:r>
    </w:p>
    <w:p w14:paraId="5B0171E2" w14:textId="1112F5C3" w:rsidR="00100CE5" w:rsidRDefault="002071B7">
      <w:pPr>
        <w:rPr>
          <w:rFonts w:ascii="TradeGothicNextLTPro-Rg" w:hAnsi="TradeGothicNextLTPro-Rg" w:cs="TradeGothicNextLTPro-Rg"/>
          <w:b/>
          <w:bCs/>
          <w:kern w:val="0"/>
        </w:rPr>
      </w:pPr>
      <w:r w:rsidRPr="002071B7">
        <w:rPr>
          <w:rFonts w:ascii="TradeGothicNextLTPro-Rg" w:hAnsi="TradeGothicNextLTPro-Rg" w:cs="TradeGothicNextLTPro-Rg"/>
          <w:b/>
          <w:bCs/>
          <w:kern w:val="0"/>
        </w:rPr>
        <w:t>Gott beruft</w:t>
      </w:r>
    </w:p>
    <w:p w14:paraId="13192CAC" w14:textId="5B401D26" w:rsidR="002071B7" w:rsidRDefault="002071B7">
      <w:pPr>
        <w:rPr>
          <w:rFonts w:ascii="TradeGothicNextLTPro-Rg" w:hAnsi="TradeGothicNextLTPro-Rg" w:cs="TradeGothicNextLTPro-Rg"/>
          <w:b/>
          <w:bCs/>
          <w:kern w:val="0"/>
        </w:rPr>
      </w:pPr>
      <w:r w:rsidRPr="002071B7">
        <w:rPr>
          <w:rFonts w:ascii="TradeGothicNextLTPro-Rg" w:hAnsi="TradeGothicNextLTPro-Rg" w:cs="TradeGothicNextLTPro-Rg"/>
          <w:b/>
          <w:bCs/>
          <w:kern w:val="0"/>
        </w:rPr>
        <w:drawing>
          <wp:inline distT="0" distB="0" distL="0" distR="0" wp14:anchorId="45AB2AD3" wp14:editId="5296A955">
            <wp:extent cx="4540483" cy="5296172"/>
            <wp:effectExtent l="0" t="0" r="0" b="0"/>
            <wp:docPr id="48108395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08395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40483" cy="5296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791A0" w14:textId="77777777" w:rsidR="002071B7" w:rsidRDefault="002071B7">
      <w:pPr>
        <w:rPr>
          <w:rFonts w:ascii="TradeGothicNextLTPro-Rg" w:hAnsi="TradeGothicNextLTPro-Rg" w:cs="TradeGothicNextLTPro-Rg"/>
          <w:b/>
          <w:bCs/>
          <w:kern w:val="0"/>
        </w:rPr>
      </w:pPr>
      <w:r>
        <w:rPr>
          <w:rFonts w:ascii="TradeGothicNextLTPro-Rg" w:hAnsi="TradeGothicNextLTPro-Rg" w:cs="TradeGothicNextLTPro-Rg"/>
          <w:b/>
          <w:bCs/>
          <w:kern w:val="0"/>
        </w:rPr>
        <w:br w:type="page"/>
      </w:r>
    </w:p>
    <w:p w14:paraId="17D9D557" w14:textId="12D314AF" w:rsidR="00100CE5" w:rsidRDefault="00100CE5">
      <w:pPr>
        <w:rPr>
          <w:rFonts w:ascii="TradeGothicNextLTPro-Rg" w:hAnsi="TradeGothicNextLTPro-Rg" w:cs="TradeGothicNextLTPro-Rg"/>
          <w:b/>
          <w:bCs/>
          <w:kern w:val="0"/>
        </w:rPr>
      </w:pPr>
      <w:r>
        <w:rPr>
          <w:rFonts w:ascii="TradeGothicNextLTPro-Rg" w:hAnsi="TradeGothicNextLTPro-Rg" w:cs="TradeGothicNextLTPro-Rg"/>
          <w:b/>
          <w:bCs/>
          <w:kern w:val="0"/>
        </w:rPr>
        <w:lastRenderedPageBreak/>
        <w:t>3</w:t>
      </w:r>
      <w:r w:rsidRPr="00CC7C6F">
        <w:rPr>
          <w:rFonts w:ascii="TradeGothicNextLTPro-Rg" w:hAnsi="TradeGothicNextLTPro-Rg" w:cs="TradeGothicNextLTPro-Rg"/>
          <w:b/>
          <w:bCs/>
          <w:kern w:val="0"/>
        </w:rPr>
        <w:t>. WOCHE |</w:t>
      </w:r>
      <w:r>
        <w:rPr>
          <w:rFonts w:ascii="TradeGothicNextLTPro-Rg" w:hAnsi="TradeGothicNextLTPro-Rg" w:cs="TradeGothicNextLTPro-Rg"/>
          <w:b/>
          <w:bCs/>
          <w:kern w:val="0"/>
        </w:rPr>
        <w:t xml:space="preserve"> </w:t>
      </w:r>
      <w:r w:rsidR="002071B7" w:rsidRPr="002071B7">
        <w:rPr>
          <w:rFonts w:ascii="TradeGothicNextLTPro-Rg" w:hAnsi="TradeGothicNextLTPro-Rg" w:cs="TradeGothicNextLTPro-Rg"/>
          <w:b/>
          <w:bCs/>
          <w:kern w:val="0"/>
        </w:rPr>
        <w:t>11. – 17. OKTOBER 2026</w:t>
      </w:r>
    </w:p>
    <w:p w14:paraId="1982918E" w14:textId="4614DFE8" w:rsidR="002071B7" w:rsidRDefault="002071B7" w:rsidP="002071B7">
      <w:pPr>
        <w:rPr>
          <w:rFonts w:ascii="TradeGothicNextLTPro-Rg" w:hAnsi="TradeGothicNextLTPro-Rg" w:cs="TradeGothicNextLTPro-Rg"/>
          <w:b/>
          <w:bCs/>
          <w:kern w:val="0"/>
        </w:rPr>
      </w:pPr>
      <w:r w:rsidRPr="002071B7">
        <w:rPr>
          <w:rFonts w:ascii="TradeGothicNextLTPro-Rg" w:hAnsi="TradeGothicNextLTPro-Rg" w:cs="TradeGothicNextLTPro-Rg"/>
          <w:b/>
          <w:bCs/>
          <w:kern w:val="0"/>
        </w:rPr>
        <w:t>Propheten im</w:t>
      </w:r>
      <w:r>
        <w:rPr>
          <w:rFonts w:ascii="TradeGothicNextLTPro-Rg" w:hAnsi="TradeGothicNextLTPro-Rg" w:cs="TradeGothicNextLTPro-Rg"/>
          <w:b/>
          <w:bCs/>
          <w:kern w:val="0"/>
        </w:rPr>
        <w:t xml:space="preserve"> </w:t>
      </w:r>
      <w:r w:rsidRPr="002071B7">
        <w:rPr>
          <w:rFonts w:ascii="TradeGothicNextLTPro-Rg" w:hAnsi="TradeGothicNextLTPro-Rg" w:cs="TradeGothicNextLTPro-Rg"/>
          <w:b/>
          <w:bCs/>
          <w:kern w:val="0"/>
        </w:rPr>
        <w:t>Alten Testament</w:t>
      </w:r>
    </w:p>
    <w:p w14:paraId="5A095444" w14:textId="4F4DFBA6" w:rsidR="002071B7" w:rsidRDefault="002071B7" w:rsidP="002071B7">
      <w:pPr>
        <w:rPr>
          <w:rFonts w:ascii="TradeGothicNextLTPro-Rg" w:hAnsi="TradeGothicNextLTPro-Rg" w:cs="TradeGothicNextLTPro-Rg"/>
          <w:b/>
          <w:bCs/>
          <w:kern w:val="0"/>
        </w:rPr>
      </w:pPr>
      <w:r w:rsidRPr="002071B7">
        <w:rPr>
          <w:rFonts w:ascii="TradeGothicNextLTPro-Rg" w:hAnsi="TradeGothicNextLTPro-Rg" w:cs="TradeGothicNextLTPro-Rg"/>
          <w:b/>
          <w:bCs/>
          <w:kern w:val="0"/>
        </w:rPr>
        <w:drawing>
          <wp:inline distT="0" distB="0" distL="0" distR="0" wp14:anchorId="7DBBEA1D" wp14:editId="2D11606F">
            <wp:extent cx="4540483" cy="4540483"/>
            <wp:effectExtent l="0" t="0" r="0" b="0"/>
            <wp:docPr id="128015197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15197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40483" cy="4540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A35D6" w14:textId="426A5B64" w:rsidR="00100CE5" w:rsidRDefault="00100CE5" w:rsidP="00100CE5">
      <w:pPr>
        <w:rPr>
          <w:rFonts w:ascii="TradeGothicNextLTPro-Rg" w:hAnsi="TradeGothicNextLTPro-Rg" w:cs="TradeGothicNextLTPro-Rg"/>
          <w:b/>
          <w:bCs/>
          <w:kern w:val="0"/>
        </w:rPr>
      </w:pPr>
      <w:r>
        <w:rPr>
          <w:rFonts w:ascii="TradeGothicNextLTPro-Rg" w:hAnsi="TradeGothicNextLTPro-Rg" w:cs="TradeGothicNextLTPro-Rg"/>
          <w:b/>
          <w:bCs/>
          <w:kern w:val="0"/>
        </w:rPr>
        <w:br w:type="column"/>
      </w:r>
      <w:r>
        <w:rPr>
          <w:rFonts w:ascii="TradeGothicNextLTPro-Rg" w:hAnsi="TradeGothicNextLTPro-Rg" w:cs="TradeGothicNextLTPro-Rg"/>
          <w:b/>
          <w:bCs/>
          <w:kern w:val="0"/>
        </w:rPr>
        <w:t>4</w:t>
      </w:r>
      <w:r w:rsidRPr="00CC7C6F">
        <w:rPr>
          <w:rFonts w:ascii="TradeGothicNextLTPro-Rg" w:hAnsi="TradeGothicNextLTPro-Rg" w:cs="TradeGothicNextLTPro-Rg"/>
          <w:b/>
          <w:bCs/>
          <w:kern w:val="0"/>
        </w:rPr>
        <w:t>. WOCHE |</w:t>
      </w:r>
      <w:r>
        <w:rPr>
          <w:rFonts w:ascii="TradeGothicNextLTPro-Rg" w:hAnsi="TradeGothicNextLTPro-Rg" w:cs="TradeGothicNextLTPro-Rg"/>
          <w:b/>
          <w:bCs/>
          <w:kern w:val="0"/>
        </w:rPr>
        <w:t xml:space="preserve"> </w:t>
      </w:r>
      <w:r w:rsidR="007003CB" w:rsidRPr="007003CB">
        <w:rPr>
          <w:rFonts w:ascii="TradeGothicNextLTPro-Rg" w:hAnsi="TradeGothicNextLTPro-Rg" w:cs="TradeGothicNextLTPro-Rg"/>
          <w:b/>
          <w:bCs/>
          <w:kern w:val="0"/>
        </w:rPr>
        <w:t>18. – 24. OKTOBER 2026</w:t>
      </w:r>
    </w:p>
    <w:p w14:paraId="0FB7AB4B" w14:textId="3314CA44" w:rsidR="007003CB" w:rsidRDefault="007003CB" w:rsidP="007003CB">
      <w:pPr>
        <w:rPr>
          <w:rFonts w:ascii="TradeGothicNextLTPro-Rg" w:hAnsi="TradeGothicNextLTPro-Rg" w:cs="TradeGothicNextLTPro-Rg"/>
          <w:b/>
          <w:bCs/>
          <w:kern w:val="0"/>
        </w:rPr>
      </w:pPr>
      <w:r w:rsidRPr="007003CB">
        <w:rPr>
          <w:rFonts w:ascii="TradeGothicNextLTPro-Rg" w:hAnsi="TradeGothicNextLTPro-Rg" w:cs="TradeGothicNextLTPro-Rg"/>
          <w:b/>
          <w:bCs/>
          <w:kern w:val="0"/>
        </w:rPr>
        <w:t>Propheten im</w:t>
      </w:r>
      <w:r>
        <w:rPr>
          <w:rFonts w:ascii="TradeGothicNextLTPro-Rg" w:hAnsi="TradeGothicNextLTPro-Rg" w:cs="TradeGothicNextLTPro-Rg"/>
          <w:b/>
          <w:bCs/>
          <w:kern w:val="0"/>
        </w:rPr>
        <w:t xml:space="preserve"> </w:t>
      </w:r>
      <w:r w:rsidRPr="007003CB">
        <w:rPr>
          <w:rFonts w:ascii="TradeGothicNextLTPro-Rg" w:hAnsi="TradeGothicNextLTPro-Rg" w:cs="TradeGothicNextLTPro-Rg"/>
          <w:b/>
          <w:bCs/>
          <w:kern w:val="0"/>
        </w:rPr>
        <w:t>Neuen Testament</w:t>
      </w:r>
    </w:p>
    <w:p w14:paraId="095BB670" w14:textId="0425A491" w:rsidR="007003CB" w:rsidRDefault="007003CB" w:rsidP="00100CE5">
      <w:pPr>
        <w:rPr>
          <w:rFonts w:ascii="TradeGothicNextLTPro-Rg" w:hAnsi="TradeGothicNextLTPro-Rg" w:cs="TradeGothicNextLTPro-Rg"/>
          <w:b/>
          <w:bCs/>
          <w:kern w:val="0"/>
        </w:rPr>
      </w:pPr>
      <w:r w:rsidRPr="007003CB">
        <w:rPr>
          <w:rFonts w:ascii="TradeGothicNextLTPro-Rg" w:hAnsi="TradeGothicNextLTPro-Rg" w:cs="TradeGothicNextLTPro-Rg"/>
          <w:b/>
          <w:bCs/>
          <w:kern w:val="0"/>
        </w:rPr>
        <w:drawing>
          <wp:inline distT="0" distB="0" distL="0" distR="0" wp14:anchorId="33270F57" wp14:editId="7C844D13">
            <wp:extent cx="4521432" cy="5435879"/>
            <wp:effectExtent l="0" t="0" r="0" b="0"/>
            <wp:docPr id="152868237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868237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21432" cy="5435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01B26E" w14:textId="77777777" w:rsidR="007003CB" w:rsidRDefault="007003CB" w:rsidP="00100CE5">
      <w:pPr>
        <w:rPr>
          <w:rFonts w:ascii="TradeGothicNextLTPro-Rg" w:hAnsi="TradeGothicNextLTPro-Rg" w:cs="TradeGothicNextLTPro-Rg"/>
          <w:b/>
          <w:bCs/>
          <w:kern w:val="0"/>
        </w:rPr>
      </w:pPr>
      <w:r>
        <w:rPr>
          <w:rFonts w:ascii="TradeGothicNextLTPro-Rg" w:hAnsi="TradeGothicNextLTPro-Rg" w:cs="TradeGothicNextLTPro-Rg"/>
          <w:b/>
          <w:bCs/>
          <w:kern w:val="0"/>
        </w:rPr>
        <w:br w:type="page"/>
      </w:r>
    </w:p>
    <w:p w14:paraId="1E7BC356" w14:textId="44AD8645" w:rsidR="007003CB" w:rsidRDefault="00100CE5" w:rsidP="00100CE5">
      <w:pPr>
        <w:rPr>
          <w:rFonts w:ascii="TradeGothicNextLTPro-Rg" w:hAnsi="TradeGothicNextLTPro-Rg" w:cs="TradeGothicNextLTPro-Rg"/>
          <w:b/>
          <w:bCs/>
          <w:kern w:val="0"/>
        </w:rPr>
      </w:pPr>
      <w:r>
        <w:rPr>
          <w:rFonts w:ascii="TradeGothicNextLTPro-Rg" w:hAnsi="TradeGothicNextLTPro-Rg" w:cs="TradeGothicNextLTPro-Rg"/>
          <w:b/>
          <w:bCs/>
          <w:kern w:val="0"/>
        </w:rPr>
        <w:lastRenderedPageBreak/>
        <w:t>5</w:t>
      </w:r>
      <w:r w:rsidRPr="00CC7C6F">
        <w:rPr>
          <w:rFonts w:ascii="TradeGothicNextLTPro-Rg" w:hAnsi="TradeGothicNextLTPro-Rg" w:cs="TradeGothicNextLTPro-Rg"/>
          <w:b/>
          <w:bCs/>
          <w:kern w:val="0"/>
        </w:rPr>
        <w:t>. WOCHE |</w:t>
      </w:r>
      <w:r>
        <w:rPr>
          <w:rFonts w:ascii="TradeGothicNextLTPro-Rg" w:hAnsi="TradeGothicNextLTPro-Rg" w:cs="TradeGothicNextLTPro-Rg"/>
          <w:b/>
          <w:bCs/>
          <w:kern w:val="0"/>
        </w:rPr>
        <w:t xml:space="preserve"> </w:t>
      </w:r>
      <w:r w:rsidR="0060603E" w:rsidRPr="0060603E">
        <w:rPr>
          <w:rFonts w:ascii="TradeGothicNextLTPro-Rg" w:hAnsi="TradeGothicNextLTPro-Rg" w:cs="TradeGothicNextLTPro-Rg"/>
          <w:b/>
          <w:bCs/>
          <w:kern w:val="0"/>
        </w:rPr>
        <w:t>25. – 31. OKTOBER 2026</w:t>
      </w:r>
    </w:p>
    <w:p w14:paraId="1E7F9FF1" w14:textId="0852EB56" w:rsidR="007003CB" w:rsidRDefault="007003CB" w:rsidP="00100CE5">
      <w:pPr>
        <w:rPr>
          <w:rFonts w:ascii="TradeGothicNextLTPro-Rg" w:hAnsi="TradeGothicNextLTPro-Rg" w:cs="TradeGothicNextLTPro-Rg"/>
          <w:b/>
          <w:bCs/>
          <w:kern w:val="0"/>
        </w:rPr>
      </w:pPr>
      <w:r w:rsidRPr="007003CB">
        <w:rPr>
          <w:rFonts w:ascii="TradeGothicNextLTPro-Rg" w:hAnsi="TradeGothicNextLTPro-Rg" w:cs="TradeGothicNextLTPro-Rg"/>
          <w:b/>
          <w:bCs/>
          <w:kern w:val="0"/>
        </w:rPr>
        <w:t>Offenbarung und Inspiration</w:t>
      </w:r>
    </w:p>
    <w:p w14:paraId="6249A0DB" w14:textId="203FCC85" w:rsidR="007003CB" w:rsidRDefault="007003CB" w:rsidP="00100CE5">
      <w:pPr>
        <w:rPr>
          <w:rFonts w:ascii="TradeGothicNextLTPro-Rg" w:hAnsi="TradeGothicNextLTPro-Rg" w:cs="TradeGothicNextLTPro-Rg"/>
          <w:b/>
          <w:bCs/>
          <w:kern w:val="0"/>
        </w:rPr>
      </w:pPr>
      <w:r w:rsidRPr="007003CB">
        <w:rPr>
          <w:rFonts w:ascii="TradeGothicNextLTPro-Rg" w:hAnsi="TradeGothicNextLTPro-Rg" w:cs="TradeGothicNextLTPro-Rg"/>
          <w:b/>
          <w:bCs/>
          <w:kern w:val="0"/>
        </w:rPr>
        <w:drawing>
          <wp:inline distT="0" distB="0" distL="0" distR="0" wp14:anchorId="4A95D578" wp14:editId="712B3D8C">
            <wp:extent cx="4502381" cy="5454930"/>
            <wp:effectExtent l="0" t="0" r="0" b="0"/>
            <wp:docPr id="54998639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998639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02381" cy="5454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E493B8" w14:textId="7AFBF868" w:rsidR="00100CE5" w:rsidRDefault="00405CD3" w:rsidP="00100CE5">
      <w:pPr>
        <w:rPr>
          <w:rFonts w:ascii="TradeGothicNextLTPro-Rg" w:hAnsi="TradeGothicNextLTPro-Rg" w:cs="TradeGothicNextLTPro-Rg"/>
          <w:b/>
          <w:bCs/>
          <w:kern w:val="0"/>
        </w:rPr>
      </w:pPr>
      <w:r>
        <w:rPr>
          <w:rFonts w:ascii="TradeGothicNextLTPro-Rg" w:hAnsi="TradeGothicNextLTPro-Rg" w:cs="TradeGothicNextLTPro-Rg"/>
          <w:b/>
          <w:bCs/>
          <w:kern w:val="0"/>
        </w:rPr>
        <w:br w:type="column"/>
      </w:r>
      <w:r w:rsidR="00100CE5">
        <w:rPr>
          <w:rFonts w:ascii="TradeGothicNextLTPro-Rg" w:hAnsi="TradeGothicNextLTPro-Rg" w:cs="TradeGothicNextLTPro-Rg"/>
          <w:b/>
          <w:bCs/>
          <w:kern w:val="0"/>
        </w:rPr>
        <w:t>6</w:t>
      </w:r>
      <w:r w:rsidR="00100CE5" w:rsidRPr="00CC7C6F">
        <w:rPr>
          <w:rFonts w:ascii="TradeGothicNextLTPro-Rg" w:hAnsi="TradeGothicNextLTPro-Rg" w:cs="TradeGothicNextLTPro-Rg"/>
          <w:b/>
          <w:bCs/>
          <w:kern w:val="0"/>
        </w:rPr>
        <w:t>. WOCHE |</w:t>
      </w:r>
      <w:r w:rsidR="00100CE5">
        <w:rPr>
          <w:rFonts w:ascii="TradeGothicNextLTPro-Rg" w:hAnsi="TradeGothicNextLTPro-Rg" w:cs="TradeGothicNextLTPro-Rg"/>
          <w:b/>
          <w:bCs/>
          <w:kern w:val="0"/>
        </w:rPr>
        <w:t xml:space="preserve"> </w:t>
      </w:r>
      <w:r w:rsidR="007003CB" w:rsidRPr="007003CB">
        <w:rPr>
          <w:rFonts w:ascii="TradeGothicNextLTPro-Rg" w:hAnsi="TradeGothicNextLTPro-Rg" w:cs="TradeGothicNextLTPro-Rg"/>
          <w:b/>
          <w:bCs/>
          <w:kern w:val="0"/>
        </w:rPr>
        <w:t>1. – 7. NOVEMBER 2026</w:t>
      </w:r>
    </w:p>
    <w:p w14:paraId="20AE741D" w14:textId="2C472C76" w:rsidR="007003CB" w:rsidRDefault="007003CB" w:rsidP="007003CB">
      <w:pPr>
        <w:autoSpaceDE w:val="0"/>
        <w:autoSpaceDN w:val="0"/>
        <w:adjustRightInd w:val="0"/>
        <w:spacing w:after="0" w:line="240" w:lineRule="auto"/>
        <w:rPr>
          <w:rFonts w:ascii="TradeGothicNextLTPro-Bd" w:hAnsi="TradeGothicNextLTPro-Bd" w:cs="TradeGothicNextLTPro-Bd"/>
          <w:b/>
          <w:bCs/>
          <w:kern w:val="0"/>
        </w:rPr>
      </w:pPr>
      <w:r w:rsidRPr="0060603E">
        <w:rPr>
          <w:rFonts w:ascii="TradeGothicNextLTPro-Bd" w:hAnsi="TradeGothicNextLTPro-Bd" w:cs="TradeGothicNextLTPro-Bd"/>
          <w:b/>
          <w:bCs/>
          <w:kern w:val="0"/>
        </w:rPr>
        <w:t>Wie prophetische</w:t>
      </w:r>
      <w:r w:rsidRPr="0060603E">
        <w:rPr>
          <w:rFonts w:ascii="TradeGothicNextLTPro-Bd" w:hAnsi="TradeGothicNextLTPro-Bd" w:cs="TradeGothicNextLTPro-Bd"/>
          <w:b/>
          <w:bCs/>
          <w:kern w:val="0"/>
        </w:rPr>
        <w:t xml:space="preserve"> </w:t>
      </w:r>
      <w:r w:rsidRPr="0060603E">
        <w:rPr>
          <w:rFonts w:ascii="TradeGothicNextLTPro-Bd" w:hAnsi="TradeGothicNextLTPro-Bd" w:cs="TradeGothicNextLTPro-Bd"/>
          <w:b/>
          <w:bCs/>
          <w:kern w:val="0"/>
        </w:rPr>
        <w:t>Schriften entstehen</w:t>
      </w:r>
    </w:p>
    <w:p w14:paraId="29FEDE6C" w14:textId="77777777" w:rsidR="0060603E" w:rsidRPr="0060603E" w:rsidRDefault="0060603E" w:rsidP="007003CB">
      <w:pPr>
        <w:autoSpaceDE w:val="0"/>
        <w:autoSpaceDN w:val="0"/>
        <w:adjustRightInd w:val="0"/>
        <w:spacing w:after="0" w:line="240" w:lineRule="auto"/>
        <w:rPr>
          <w:rFonts w:ascii="TradeGothicNextLTPro-Bd" w:hAnsi="TradeGothicNextLTPro-Bd" w:cs="TradeGothicNextLTPro-Bd"/>
          <w:b/>
          <w:bCs/>
          <w:kern w:val="0"/>
        </w:rPr>
      </w:pPr>
    </w:p>
    <w:p w14:paraId="787B7692" w14:textId="6E37B0E6" w:rsidR="007003CB" w:rsidRDefault="0060603E" w:rsidP="00100CE5">
      <w:pPr>
        <w:rPr>
          <w:rFonts w:ascii="TradeGothicNextLTPro-Rg" w:hAnsi="TradeGothicNextLTPro-Rg" w:cs="TradeGothicNextLTPro-Rg"/>
          <w:b/>
          <w:bCs/>
          <w:kern w:val="0"/>
        </w:rPr>
      </w:pPr>
      <w:r w:rsidRPr="0060603E">
        <w:rPr>
          <w:rFonts w:ascii="TradeGothicNextLTPro-Rg" w:hAnsi="TradeGothicNextLTPro-Rg" w:cs="TradeGothicNextLTPro-Rg"/>
          <w:b/>
          <w:bCs/>
          <w:kern w:val="0"/>
        </w:rPr>
        <w:drawing>
          <wp:inline distT="0" distB="0" distL="0" distR="0" wp14:anchorId="698A5CAA" wp14:editId="7C11E25C">
            <wp:extent cx="4553184" cy="5092962"/>
            <wp:effectExtent l="0" t="0" r="0" b="0"/>
            <wp:docPr id="40282959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82959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53184" cy="5092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7A613" w14:textId="77777777" w:rsidR="0060603E" w:rsidRDefault="0060603E" w:rsidP="00100CE5">
      <w:pPr>
        <w:rPr>
          <w:rFonts w:ascii="TradeGothicNextLTPro-Rg" w:hAnsi="TradeGothicNextLTPro-Rg" w:cs="TradeGothicNextLTPro-Rg"/>
          <w:b/>
          <w:bCs/>
          <w:kern w:val="0"/>
        </w:rPr>
      </w:pPr>
    </w:p>
    <w:p w14:paraId="156E96A5" w14:textId="77777777" w:rsidR="0060603E" w:rsidRDefault="0060603E" w:rsidP="00100CE5">
      <w:pPr>
        <w:rPr>
          <w:rFonts w:ascii="TradeGothicNextLTPro-Rg" w:hAnsi="TradeGothicNextLTPro-Rg" w:cs="TradeGothicNextLTPro-Rg"/>
          <w:b/>
          <w:bCs/>
          <w:kern w:val="0"/>
        </w:rPr>
      </w:pPr>
      <w:r>
        <w:rPr>
          <w:rFonts w:ascii="TradeGothicNextLTPro-Rg" w:hAnsi="TradeGothicNextLTPro-Rg" w:cs="TradeGothicNextLTPro-Rg"/>
          <w:b/>
          <w:bCs/>
          <w:kern w:val="0"/>
        </w:rPr>
        <w:br w:type="page"/>
      </w:r>
    </w:p>
    <w:p w14:paraId="7C03BDA7" w14:textId="5A0624B3" w:rsidR="00100CE5" w:rsidRDefault="00100CE5" w:rsidP="00100CE5">
      <w:pPr>
        <w:rPr>
          <w:rFonts w:ascii="TradeGothicNextLTPro-Rg" w:hAnsi="TradeGothicNextLTPro-Rg" w:cs="TradeGothicNextLTPro-Rg"/>
          <w:b/>
          <w:bCs/>
          <w:kern w:val="0"/>
        </w:rPr>
      </w:pPr>
      <w:r>
        <w:rPr>
          <w:rFonts w:ascii="TradeGothicNextLTPro-Rg" w:hAnsi="TradeGothicNextLTPro-Rg" w:cs="TradeGothicNextLTPro-Rg"/>
          <w:b/>
          <w:bCs/>
          <w:kern w:val="0"/>
        </w:rPr>
        <w:lastRenderedPageBreak/>
        <w:t>7</w:t>
      </w:r>
      <w:r w:rsidRPr="00CC7C6F">
        <w:rPr>
          <w:rFonts w:ascii="TradeGothicNextLTPro-Rg" w:hAnsi="TradeGothicNextLTPro-Rg" w:cs="TradeGothicNextLTPro-Rg"/>
          <w:b/>
          <w:bCs/>
          <w:kern w:val="0"/>
        </w:rPr>
        <w:t>. WOCHE |</w:t>
      </w:r>
      <w:r>
        <w:rPr>
          <w:rFonts w:ascii="TradeGothicNextLTPro-Rg" w:hAnsi="TradeGothicNextLTPro-Rg" w:cs="TradeGothicNextLTPro-Rg"/>
          <w:b/>
          <w:bCs/>
          <w:kern w:val="0"/>
        </w:rPr>
        <w:t xml:space="preserve"> </w:t>
      </w:r>
      <w:r w:rsidR="00265970" w:rsidRPr="00265970">
        <w:rPr>
          <w:rFonts w:ascii="TradeGothicNextLTPro-Rg" w:hAnsi="TradeGothicNextLTPro-Rg" w:cs="TradeGothicNextLTPro-Rg"/>
          <w:b/>
          <w:bCs/>
          <w:kern w:val="0"/>
        </w:rPr>
        <w:t>8. – 14. NOVEMBER 2026</w:t>
      </w:r>
    </w:p>
    <w:p w14:paraId="05197689" w14:textId="4C910940" w:rsidR="00265970" w:rsidRDefault="00265970" w:rsidP="00265970">
      <w:pPr>
        <w:rPr>
          <w:rFonts w:ascii="TradeGothicNextLTPro-Rg" w:hAnsi="TradeGothicNextLTPro-Rg" w:cs="TradeGothicNextLTPro-Rg"/>
          <w:b/>
          <w:bCs/>
          <w:kern w:val="0"/>
        </w:rPr>
      </w:pPr>
      <w:r w:rsidRPr="00265970">
        <w:rPr>
          <w:rFonts w:ascii="TradeGothicNextLTPro-Rg" w:hAnsi="TradeGothicNextLTPro-Rg" w:cs="TradeGothicNextLTPro-Rg"/>
          <w:b/>
          <w:bCs/>
          <w:kern w:val="0"/>
        </w:rPr>
        <w:t>Auf Gott zu hören,</w:t>
      </w:r>
      <w:r>
        <w:rPr>
          <w:rFonts w:ascii="TradeGothicNextLTPro-Rg" w:hAnsi="TradeGothicNextLTPro-Rg" w:cs="TradeGothicNextLTPro-Rg"/>
          <w:b/>
          <w:bCs/>
          <w:kern w:val="0"/>
        </w:rPr>
        <w:t xml:space="preserve"> </w:t>
      </w:r>
      <w:r w:rsidRPr="00265970">
        <w:rPr>
          <w:rFonts w:ascii="TradeGothicNextLTPro-Rg" w:hAnsi="TradeGothicNextLTPro-Rg" w:cs="TradeGothicNextLTPro-Rg"/>
          <w:b/>
          <w:bCs/>
          <w:kern w:val="0"/>
        </w:rPr>
        <w:t>erfordert Mut</w:t>
      </w:r>
    </w:p>
    <w:p w14:paraId="2FD2DE68" w14:textId="1DFC0126" w:rsidR="00265970" w:rsidRDefault="00265970" w:rsidP="00265970">
      <w:pPr>
        <w:rPr>
          <w:rFonts w:ascii="TradeGothicNextLTPro-Rg" w:hAnsi="TradeGothicNextLTPro-Rg" w:cs="TradeGothicNextLTPro-Rg"/>
          <w:b/>
          <w:bCs/>
          <w:kern w:val="0"/>
        </w:rPr>
      </w:pPr>
      <w:r w:rsidRPr="00265970">
        <w:rPr>
          <w:rFonts w:ascii="TradeGothicNextLTPro-Rg" w:hAnsi="TradeGothicNextLTPro-Rg" w:cs="TradeGothicNextLTPro-Rg"/>
          <w:b/>
          <w:bCs/>
          <w:kern w:val="0"/>
        </w:rPr>
        <w:drawing>
          <wp:inline distT="0" distB="0" distL="0" distR="0" wp14:anchorId="67C4C3A1" wp14:editId="0291D381">
            <wp:extent cx="4521432" cy="4692891"/>
            <wp:effectExtent l="0" t="0" r="0" b="0"/>
            <wp:docPr id="118604655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604655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21432" cy="4692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AA4CBF" w14:textId="0FB56210" w:rsidR="00405CD3" w:rsidRDefault="00405CD3" w:rsidP="00100CE5">
      <w:pPr>
        <w:rPr>
          <w:rFonts w:ascii="TradeGothicNextLTPro-Rg" w:hAnsi="TradeGothicNextLTPro-Rg" w:cs="TradeGothicNextLTPro-Rg"/>
          <w:b/>
          <w:bCs/>
          <w:kern w:val="0"/>
        </w:rPr>
      </w:pPr>
    </w:p>
    <w:p w14:paraId="02DE9AF4" w14:textId="5F0003E5" w:rsidR="00100CE5" w:rsidRDefault="00405CD3" w:rsidP="00100CE5">
      <w:pPr>
        <w:rPr>
          <w:rFonts w:ascii="TradeGothicNextLTPro-Rg" w:hAnsi="TradeGothicNextLTPro-Rg" w:cs="TradeGothicNextLTPro-Rg"/>
          <w:b/>
          <w:bCs/>
          <w:kern w:val="0"/>
        </w:rPr>
      </w:pPr>
      <w:r>
        <w:rPr>
          <w:rFonts w:ascii="TradeGothicNextLTPro-Rg" w:hAnsi="TradeGothicNextLTPro-Rg" w:cs="TradeGothicNextLTPro-Rg"/>
          <w:b/>
          <w:bCs/>
          <w:kern w:val="0"/>
        </w:rPr>
        <w:br w:type="column"/>
      </w:r>
      <w:r w:rsidR="00100CE5">
        <w:rPr>
          <w:rFonts w:ascii="TradeGothicNextLTPro-Rg" w:hAnsi="TradeGothicNextLTPro-Rg" w:cs="TradeGothicNextLTPro-Rg"/>
          <w:b/>
          <w:bCs/>
          <w:kern w:val="0"/>
        </w:rPr>
        <w:t>8</w:t>
      </w:r>
      <w:r w:rsidR="00100CE5" w:rsidRPr="00CC7C6F">
        <w:rPr>
          <w:rFonts w:ascii="TradeGothicNextLTPro-Rg" w:hAnsi="TradeGothicNextLTPro-Rg" w:cs="TradeGothicNextLTPro-Rg"/>
          <w:b/>
          <w:bCs/>
          <w:kern w:val="0"/>
        </w:rPr>
        <w:t>. WOCHE |</w:t>
      </w:r>
      <w:r w:rsidR="00100CE5">
        <w:rPr>
          <w:rFonts w:ascii="TradeGothicNextLTPro-Rg" w:hAnsi="TradeGothicNextLTPro-Rg" w:cs="TradeGothicNextLTPro-Rg"/>
          <w:b/>
          <w:bCs/>
          <w:kern w:val="0"/>
        </w:rPr>
        <w:t xml:space="preserve"> </w:t>
      </w:r>
      <w:r w:rsidR="00265970" w:rsidRPr="00265970">
        <w:rPr>
          <w:rFonts w:ascii="TradeGothicNextLTPro-Rg" w:hAnsi="TradeGothicNextLTPro-Rg" w:cs="TradeGothicNextLTPro-Rg"/>
          <w:b/>
          <w:bCs/>
          <w:kern w:val="0"/>
        </w:rPr>
        <w:t>15. – 21. NOVEMBER 2026</w:t>
      </w:r>
    </w:p>
    <w:p w14:paraId="5602A5F7" w14:textId="5A1A8890" w:rsidR="00265970" w:rsidRDefault="00265970" w:rsidP="00265970">
      <w:pPr>
        <w:rPr>
          <w:rFonts w:ascii="TradeGothicNextLTPro-Rg" w:hAnsi="TradeGothicNextLTPro-Rg" w:cs="TradeGothicNextLTPro-Rg"/>
          <w:b/>
          <w:bCs/>
          <w:kern w:val="0"/>
        </w:rPr>
      </w:pPr>
      <w:r w:rsidRPr="00265970">
        <w:rPr>
          <w:rFonts w:ascii="TradeGothicNextLTPro-Rg" w:hAnsi="TradeGothicNextLTPro-Rg" w:cs="TradeGothicNextLTPro-Rg"/>
          <w:b/>
          <w:bCs/>
          <w:kern w:val="0"/>
        </w:rPr>
        <w:t>Auslegung prophetischer</w:t>
      </w:r>
      <w:r>
        <w:rPr>
          <w:rFonts w:ascii="TradeGothicNextLTPro-Rg" w:hAnsi="TradeGothicNextLTPro-Rg" w:cs="TradeGothicNextLTPro-Rg"/>
          <w:b/>
          <w:bCs/>
          <w:kern w:val="0"/>
        </w:rPr>
        <w:t xml:space="preserve"> </w:t>
      </w:r>
      <w:r w:rsidRPr="00265970">
        <w:rPr>
          <w:rFonts w:ascii="TradeGothicNextLTPro-Rg" w:hAnsi="TradeGothicNextLTPro-Rg" w:cs="TradeGothicNextLTPro-Rg"/>
          <w:b/>
          <w:bCs/>
          <w:kern w:val="0"/>
        </w:rPr>
        <w:t>Schriften</w:t>
      </w:r>
    </w:p>
    <w:p w14:paraId="6261851B" w14:textId="34CBD2DF" w:rsidR="00265970" w:rsidRDefault="00265970" w:rsidP="00265970">
      <w:pPr>
        <w:rPr>
          <w:rFonts w:ascii="TradeGothicNextLTPro-Rg" w:hAnsi="TradeGothicNextLTPro-Rg" w:cs="TradeGothicNextLTPro-Rg"/>
          <w:b/>
          <w:bCs/>
          <w:kern w:val="0"/>
        </w:rPr>
      </w:pPr>
      <w:r w:rsidRPr="00265970">
        <w:rPr>
          <w:rFonts w:ascii="TradeGothicNextLTPro-Rg" w:hAnsi="TradeGothicNextLTPro-Rg" w:cs="TradeGothicNextLTPro-Rg"/>
          <w:b/>
          <w:bCs/>
          <w:kern w:val="0"/>
        </w:rPr>
        <w:drawing>
          <wp:inline distT="0" distB="0" distL="0" distR="0" wp14:anchorId="0A657FA5" wp14:editId="72DE8D1E">
            <wp:extent cx="4521432" cy="5296172"/>
            <wp:effectExtent l="0" t="0" r="0" b="0"/>
            <wp:docPr id="175338456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38456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21432" cy="5296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2F281" w14:textId="5D6CA282" w:rsidR="00C10D7A" w:rsidRDefault="00C10D7A" w:rsidP="00100CE5">
      <w:pPr>
        <w:rPr>
          <w:rFonts w:ascii="TradeGothicNextLTPro-Rg" w:hAnsi="TradeGothicNextLTPro-Rg" w:cs="TradeGothicNextLTPro-Rg"/>
          <w:b/>
          <w:bCs/>
          <w:kern w:val="0"/>
        </w:rPr>
      </w:pPr>
      <w:r>
        <w:rPr>
          <w:rFonts w:ascii="TradeGothicNextLTPro-Rg" w:hAnsi="TradeGothicNextLTPro-Rg" w:cs="TradeGothicNextLTPro-Rg"/>
          <w:b/>
          <w:bCs/>
          <w:kern w:val="0"/>
        </w:rPr>
        <w:br w:type="page"/>
      </w:r>
    </w:p>
    <w:p w14:paraId="39EDBCD9" w14:textId="1730DDC3" w:rsidR="00265970" w:rsidRDefault="00100CE5" w:rsidP="00100CE5">
      <w:pPr>
        <w:rPr>
          <w:rFonts w:ascii="TradeGothicNextLTPro-Rg" w:hAnsi="TradeGothicNextLTPro-Rg" w:cs="TradeGothicNextLTPro-Rg"/>
          <w:b/>
          <w:bCs/>
          <w:kern w:val="0"/>
        </w:rPr>
      </w:pPr>
      <w:r>
        <w:rPr>
          <w:rFonts w:ascii="TradeGothicNextLTPro-Rg" w:hAnsi="TradeGothicNextLTPro-Rg" w:cs="TradeGothicNextLTPro-Rg"/>
          <w:b/>
          <w:bCs/>
          <w:kern w:val="0"/>
        </w:rPr>
        <w:lastRenderedPageBreak/>
        <w:t>9</w:t>
      </w:r>
      <w:r w:rsidRPr="00CC7C6F">
        <w:rPr>
          <w:rFonts w:ascii="TradeGothicNextLTPro-Rg" w:hAnsi="TradeGothicNextLTPro-Rg" w:cs="TradeGothicNextLTPro-Rg"/>
          <w:b/>
          <w:bCs/>
          <w:kern w:val="0"/>
        </w:rPr>
        <w:t>. WOCHE |</w:t>
      </w:r>
      <w:r>
        <w:rPr>
          <w:rFonts w:ascii="TradeGothicNextLTPro-Rg" w:hAnsi="TradeGothicNextLTPro-Rg" w:cs="TradeGothicNextLTPro-Rg"/>
          <w:b/>
          <w:bCs/>
          <w:kern w:val="0"/>
        </w:rPr>
        <w:t xml:space="preserve"> </w:t>
      </w:r>
      <w:r w:rsidR="00265970" w:rsidRPr="00265970">
        <w:rPr>
          <w:rFonts w:ascii="TradeGothicNextLTPro-Rg" w:hAnsi="TradeGothicNextLTPro-Rg" w:cs="TradeGothicNextLTPro-Rg"/>
          <w:b/>
          <w:bCs/>
          <w:kern w:val="0"/>
        </w:rPr>
        <w:t>22. – 28. NOVEMBER 2026</w:t>
      </w:r>
    </w:p>
    <w:p w14:paraId="5FB6C104" w14:textId="433EE796" w:rsidR="00265970" w:rsidRDefault="00265970" w:rsidP="00100CE5">
      <w:pPr>
        <w:rPr>
          <w:rFonts w:ascii="TradeGothicNextLTPro-Rg" w:hAnsi="TradeGothicNextLTPro-Rg" w:cs="TradeGothicNextLTPro-Rg"/>
          <w:b/>
          <w:bCs/>
          <w:kern w:val="0"/>
        </w:rPr>
      </w:pPr>
      <w:r w:rsidRPr="00265970">
        <w:rPr>
          <w:rFonts w:ascii="TradeGothicNextLTPro-Rg" w:hAnsi="TradeGothicNextLTPro-Rg" w:cs="TradeGothicNextLTPro-Rg"/>
          <w:b/>
          <w:bCs/>
          <w:kern w:val="0"/>
        </w:rPr>
        <w:t>Prophetische Rede prüfen</w:t>
      </w:r>
    </w:p>
    <w:p w14:paraId="007A63E9" w14:textId="32F5C390" w:rsidR="00265970" w:rsidRDefault="00265970" w:rsidP="00100CE5">
      <w:pPr>
        <w:rPr>
          <w:rFonts w:ascii="TradeGothicNextLTPro-Rg" w:hAnsi="TradeGothicNextLTPro-Rg" w:cs="TradeGothicNextLTPro-Rg"/>
          <w:b/>
          <w:bCs/>
          <w:kern w:val="0"/>
        </w:rPr>
      </w:pPr>
      <w:r w:rsidRPr="00265970">
        <w:rPr>
          <w:rFonts w:ascii="TradeGothicNextLTPro-Rg" w:hAnsi="TradeGothicNextLTPro-Rg" w:cs="TradeGothicNextLTPro-Rg"/>
          <w:b/>
          <w:bCs/>
          <w:kern w:val="0"/>
        </w:rPr>
        <w:drawing>
          <wp:inline distT="0" distB="0" distL="0" distR="0" wp14:anchorId="195C2742" wp14:editId="7F5ACE70">
            <wp:extent cx="4483330" cy="4877051"/>
            <wp:effectExtent l="0" t="0" r="0" b="0"/>
            <wp:docPr id="71187213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87213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83330" cy="4877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FE204A" w14:textId="0CB05E54" w:rsidR="00100CE5" w:rsidRDefault="00C10D7A" w:rsidP="00100CE5">
      <w:pPr>
        <w:rPr>
          <w:rFonts w:ascii="TradeGothicNextLTPro-Rg" w:hAnsi="TradeGothicNextLTPro-Rg" w:cs="TradeGothicNextLTPro-Rg"/>
          <w:b/>
          <w:bCs/>
          <w:kern w:val="0"/>
        </w:rPr>
      </w:pPr>
      <w:r>
        <w:rPr>
          <w:rFonts w:ascii="TradeGothicNextLTPro-Rg" w:hAnsi="TradeGothicNextLTPro-Rg" w:cs="TradeGothicNextLTPro-Rg"/>
          <w:b/>
          <w:bCs/>
          <w:kern w:val="0"/>
        </w:rPr>
        <w:br w:type="column"/>
      </w:r>
      <w:r w:rsidR="00100CE5">
        <w:rPr>
          <w:rFonts w:ascii="TradeGothicNextLTPro-Rg" w:hAnsi="TradeGothicNextLTPro-Rg" w:cs="TradeGothicNextLTPro-Rg"/>
          <w:b/>
          <w:bCs/>
          <w:kern w:val="0"/>
        </w:rPr>
        <w:t>10</w:t>
      </w:r>
      <w:r w:rsidR="00100CE5" w:rsidRPr="00CC7C6F">
        <w:rPr>
          <w:rFonts w:ascii="TradeGothicNextLTPro-Rg" w:hAnsi="TradeGothicNextLTPro-Rg" w:cs="TradeGothicNextLTPro-Rg"/>
          <w:b/>
          <w:bCs/>
          <w:kern w:val="0"/>
        </w:rPr>
        <w:t>. WOCHE |</w:t>
      </w:r>
      <w:r w:rsidR="00100CE5">
        <w:rPr>
          <w:rFonts w:ascii="TradeGothicNextLTPro-Rg" w:hAnsi="TradeGothicNextLTPro-Rg" w:cs="TradeGothicNextLTPro-Rg"/>
          <w:b/>
          <w:bCs/>
          <w:kern w:val="0"/>
        </w:rPr>
        <w:t xml:space="preserve"> </w:t>
      </w:r>
      <w:r w:rsidR="00E338E5" w:rsidRPr="00E338E5">
        <w:rPr>
          <w:rFonts w:ascii="TradeGothicNextLTPro-Rg" w:hAnsi="TradeGothicNextLTPro-Rg" w:cs="TradeGothicNextLTPro-Rg"/>
          <w:b/>
          <w:bCs/>
          <w:kern w:val="0"/>
        </w:rPr>
        <w:t>29. NOVEMBER – 5. DEZEMBER 2026</w:t>
      </w:r>
    </w:p>
    <w:p w14:paraId="58B8D91E" w14:textId="6E4520B9" w:rsidR="00E338E5" w:rsidRDefault="00E338E5" w:rsidP="00E338E5">
      <w:pPr>
        <w:rPr>
          <w:rFonts w:ascii="TradeGothicNextLTPro-Rg" w:hAnsi="TradeGothicNextLTPro-Rg" w:cs="TradeGothicNextLTPro-Rg"/>
          <w:b/>
          <w:bCs/>
          <w:kern w:val="0"/>
        </w:rPr>
      </w:pPr>
      <w:r w:rsidRPr="00E338E5">
        <w:rPr>
          <w:rFonts w:ascii="TradeGothicNextLTPro-Rg" w:hAnsi="TradeGothicNextLTPro-Rg" w:cs="TradeGothicNextLTPro-Rg"/>
          <w:b/>
          <w:bCs/>
          <w:kern w:val="0"/>
        </w:rPr>
        <w:t>Prophetische Vollmacht</w:t>
      </w:r>
      <w:r>
        <w:rPr>
          <w:rFonts w:ascii="TradeGothicNextLTPro-Rg" w:hAnsi="TradeGothicNextLTPro-Rg" w:cs="TradeGothicNextLTPro-Rg"/>
          <w:b/>
          <w:bCs/>
          <w:kern w:val="0"/>
        </w:rPr>
        <w:t xml:space="preserve"> </w:t>
      </w:r>
      <w:r w:rsidRPr="00E338E5">
        <w:rPr>
          <w:rFonts w:ascii="TradeGothicNextLTPro-Rg" w:hAnsi="TradeGothicNextLTPro-Rg" w:cs="TradeGothicNextLTPro-Rg"/>
          <w:b/>
          <w:bCs/>
          <w:kern w:val="0"/>
        </w:rPr>
        <w:t>und Autorität</w:t>
      </w:r>
    </w:p>
    <w:p w14:paraId="02075A1A" w14:textId="5E3A8CEE" w:rsidR="00E338E5" w:rsidRDefault="000D025C" w:rsidP="00E338E5">
      <w:pPr>
        <w:rPr>
          <w:rFonts w:ascii="TradeGothicNextLTPro-Rg" w:hAnsi="TradeGothicNextLTPro-Rg" w:cs="TradeGothicNextLTPro-Rg"/>
          <w:b/>
          <w:bCs/>
          <w:kern w:val="0"/>
        </w:rPr>
      </w:pPr>
      <w:r w:rsidRPr="000D025C">
        <w:rPr>
          <w:rFonts w:ascii="TradeGothicNextLTPro-Rg" w:hAnsi="TradeGothicNextLTPro-Rg" w:cs="TradeGothicNextLTPro-Rg"/>
          <w:b/>
          <w:bCs/>
          <w:kern w:val="0"/>
        </w:rPr>
        <w:drawing>
          <wp:inline distT="0" distB="0" distL="0" distR="0" wp14:anchorId="073D6A1F" wp14:editId="5A1CCAB4">
            <wp:extent cx="4591286" cy="5054860"/>
            <wp:effectExtent l="0" t="0" r="0" b="0"/>
            <wp:docPr id="6507776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77768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91286" cy="5054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E34F23" w14:textId="77777777" w:rsidR="009D2844" w:rsidRDefault="009D2844" w:rsidP="00100CE5">
      <w:pPr>
        <w:rPr>
          <w:rFonts w:ascii="TradeGothicNextLTPro-Rg" w:hAnsi="TradeGothicNextLTPro-Rg" w:cs="TradeGothicNextLTPro-Rg"/>
          <w:b/>
          <w:bCs/>
          <w:kern w:val="0"/>
        </w:rPr>
      </w:pPr>
    </w:p>
    <w:p w14:paraId="7CA46109" w14:textId="77777777" w:rsidR="009D2844" w:rsidRDefault="009D2844" w:rsidP="00100CE5">
      <w:pPr>
        <w:rPr>
          <w:rFonts w:ascii="TradeGothicNextLTPro-Rg" w:hAnsi="TradeGothicNextLTPro-Rg" w:cs="TradeGothicNextLTPro-Rg"/>
          <w:b/>
          <w:bCs/>
          <w:kern w:val="0"/>
        </w:rPr>
      </w:pPr>
      <w:r>
        <w:rPr>
          <w:rFonts w:ascii="TradeGothicNextLTPro-Rg" w:hAnsi="TradeGothicNextLTPro-Rg" w:cs="TradeGothicNextLTPro-Rg"/>
          <w:b/>
          <w:bCs/>
          <w:kern w:val="0"/>
        </w:rPr>
        <w:br w:type="page"/>
      </w:r>
    </w:p>
    <w:p w14:paraId="19204FAB" w14:textId="4F593522" w:rsidR="000D025C" w:rsidRDefault="00100CE5" w:rsidP="00100CE5">
      <w:pPr>
        <w:rPr>
          <w:rFonts w:ascii="TradeGothicNextLTPro-Rg" w:hAnsi="TradeGothicNextLTPro-Rg" w:cs="TradeGothicNextLTPro-Rg"/>
          <w:b/>
          <w:bCs/>
          <w:kern w:val="0"/>
        </w:rPr>
      </w:pPr>
      <w:r>
        <w:rPr>
          <w:rFonts w:ascii="TradeGothicNextLTPro-Rg" w:hAnsi="TradeGothicNextLTPro-Rg" w:cs="TradeGothicNextLTPro-Rg"/>
          <w:b/>
          <w:bCs/>
          <w:kern w:val="0"/>
        </w:rPr>
        <w:lastRenderedPageBreak/>
        <w:t>11</w:t>
      </w:r>
      <w:r w:rsidRPr="00CC7C6F">
        <w:rPr>
          <w:rFonts w:ascii="TradeGothicNextLTPro-Rg" w:hAnsi="TradeGothicNextLTPro-Rg" w:cs="TradeGothicNextLTPro-Rg"/>
          <w:b/>
          <w:bCs/>
          <w:kern w:val="0"/>
        </w:rPr>
        <w:t>. WOCHE |</w:t>
      </w:r>
      <w:r>
        <w:rPr>
          <w:rFonts w:ascii="TradeGothicNextLTPro-Rg" w:hAnsi="TradeGothicNextLTPro-Rg" w:cs="TradeGothicNextLTPro-Rg"/>
          <w:b/>
          <w:bCs/>
          <w:kern w:val="0"/>
        </w:rPr>
        <w:t xml:space="preserve"> </w:t>
      </w:r>
      <w:r w:rsidR="008C2A5A" w:rsidRPr="008C2A5A">
        <w:rPr>
          <w:rFonts w:ascii="TradeGothicNextLTPro-Rg" w:hAnsi="TradeGothicNextLTPro-Rg" w:cs="TradeGothicNextLTPro-Rg"/>
          <w:b/>
          <w:bCs/>
          <w:kern w:val="0"/>
        </w:rPr>
        <w:t>6. – 12. DEZEMBER 2026</w:t>
      </w:r>
    </w:p>
    <w:p w14:paraId="5D7AD1ED" w14:textId="700504CA" w:rsidR="008C2A5A" w:rsidRDefault="008C2A5A" w:rsidP="00100CE5">
      <w:pPr>
        <w:rPr>
          <w:rFonts w:ascii="TradeGothicNextLTPro-Rg" w:hAnsi="TradeGothicNextLTPro-Rg" w:cs="TradeGothicNextLTPro-Rg"/>
          <w:b/>
          <w:bCs/>
          <w:kern w:val="0"/>
        </w:rPr>
      </w:pPr>
      <w:r w:rsidRPr="008C2A5A">
        <w:rPr>
          <w:rFonts w:ascii="TradeGothicNextLTPro-Rg" w:hAnsi="TradeGothicNextLTPro-Rg" w:cs="TradeGothicNextLTPro-Rg"/>
          <w:b/>
          <w:bCs/>
          <w:kern w:val="0"/>
        </w:rPr>
        <w:t>Wendepunkte</w:t>
      </w:r>
    </w:p>
    <w:p w14:paraId="16777E65" w14:textId="0632835C" w:rsidR="008C2A5A" w:rsidRDefault="008C2A5A" w:rsidP="00100CE5">
      <w:pPr>
        <w:rPr>
          <w:rFonts w:ascii="TradeGothicNextLTPro-Rg" w:hAnsi="TradeGothicNextLTPro-Rg" w:cs="TradeGothicNextLTPro-Rg"/>
          <w:b/>
          <w:bCs/>
          <w:kern w:val="0"/>
        </w:rPr>
      </w:pPr>
      <w:r w:rsidRPr="008C2A5A">
        <w:rPr>
          <w:rFonts w:ascii="TradeGothicNextLTPro-Rg" w:hAnsi="TradeGothicNextLTPro-Rg" w:cs="TradeGothicNextLTPro-Rg"/>
          <w:b/>
          <w:bCs/>
          <w:kern w:val="0"/>
        </w:rPr>
        <w:drawing>
          <wp:inline distT="0" distB="0" distL="0" distR="0" wp14:anchorId="5AE616D2" wp14:editId="48064B2F">
            <wp:extent cx="4540483" cy="4521432"/>
            <wp:effectExtent l="0" t="0" r="0" b="0"/>
            <wp:docPr id="200836425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8364256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40483" cy="4521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A48D51" w14:textId="2BA3362F" w:rsidR="009D2844" w:rsidRDefault="009D2844" w:rsidP="00100CE5">
      <w:pPr>
        <w:rPr>
          <w:rFonts w:ascii="TradeGothicNextLTPro-Rg" w:hAnsi="TradeGothicNextLTPro-Rg" w:cs="TradeGothicNextLTPro-Rg"/>
          <w:b/>
          <w:bCs/>
          <w:kern w:val="0"/>
        </w:rPr>
      </w:pPr>
    </w:p>
    <w:p w14:paraId="7E579678" w14:textId="77777777" w:rsidR="008C2A5A" w:rsidRDefault="009D2844" w:rsidP="00100CE5">
      <w:pPr>
        <w:rPr>
          <w:rFonts w:ascii="TradeGothicNextLTPro-Rg" w:hAnsi="TradeGothicNextLTPro-Rg" w:cs="TradeGothicNextLTPro-Rg"/>
          <w:b/>
          <w:bCs/>
          <w:kern w:val="0"/>
        </w:rPr>
      </w:pPr>
      <w:r>
        <w:rPr>
          <w:rFonts w:ascii="TradeGothicNextLTPro-Rg" w:hAnsi="TradeGothicNextLTPro-Rg" w:cs="TradeGothicNextLTPro-Rg"/>
          <w:b/>
          <w:bCs/>
          <w:kern w:val="0"/>
        </w:rPr>
        <w:br w:type="column"/>
      </w:r>
      <w:r w:rsidR="00100CE5">
        <w:rPr>
          <w:rFonts w:ascii="TradeGothicNextLTPro-Rg" w:hAnsi="TradeGothicNextLTPro-Rg" w:cs="TradeGothicNextLTPro-Rg"/>
          <w:b/>
          <w:bCs/>
          <w:kern w:val="0"/>
        </w:rPr>
        <w:t>12</w:t>
      </w:r>
      <w:r w:rsidR="00100CE5" w:rsidRPr="00CC7C6F">
        <w:rPr>
          <w:rFonts w:ascii="TradeGothicNextLTPro-Rg" w:hAnsi="TradeGothicNextLTPro-Rg" w:cs="TradeGothicNextLTPro-Rg"/>
          <w:b/>
          <w:bCs/>
          <w:kern w:val="0"/>
        </w:rPr>
        <w:t>. WOCHE |</w:t>
      </w:r>
      <w:r w:rsidR="00100CE5">
        <w:rPr>
          <w:rFonts w:ascii="TradeGothicNextLTPro-Rg" w:hAnsi="TradeGothicNextLTPro-Rg" w:cs="TradeGothicNextLTPro-Rg"/>
          <w:b/>
          <w:bCs/>
          <w:kern w:val="0"/>
        </w:rPr>
        <w:t xml:space="preserve"> </w:t>
      </w:r>
      <w:r w:rsidR="008C2A5A" w:rsidRPr="008C2A5A">
        <w:rPr>
          <w:rFonts w:ascii="TradeGothicNextLTPro-Rg" w:hAnsi="TradeGothicNextLTPro-Rg" w:cs="TradeGothicNextLTPro-Rg"/>
          <w:b/>
          <w:bCs/>
          <w:kern w:val="0"/>
        </w:rPr>
        <w:t>13. – 19. DEZEMBER 2026</w:t>
      </w:r>
    </w:p>
    <w:p w14:paraId="2342A4B0" w14:textId="77777777" w:rsidR="008C2A5A" w:rsidRDefault="008C2A5A" w:rsidP="00100CE5">
      <w:pPr>
        <w:rPr>
          <w:rFonts w:ascii="TradeGothicNextLTPro-Rg" w:hAnsi="TradeGothicNextLTPro-Rg" w:cs="TradeGothicNextLTPro-Rg"/>
          <w:b/>
          <w:bCs/>
          <w:kern w:val="0"/>
        </w:rPr>
      </w:pPr>
      <w:r w:rsidRPr="008C2A5A">
        <w:rPr>
          <w:rFonts w:ascii="TradeGothicNextLTPro-Rg" w:hAnsi="TradeGothicNextLTPro-Rg" w:cs="TradeGothicNextLTPro-Rg"/>
          <w:b/>
          <w:bCs/>
          <w:kern w:val="0"/>
        </w:rPr>
        <w:t>Eine Stimme der Hoffnung</w:t>
      </w:r>
    </w:p>
    <w:p w14:paraId="40F2F2B2" w14:textId="782786B0" w:rsidR="003F1F3F" w:rsidRDefault="008C2A5A" w:rsidP="00100CE5">
      <w:pPr>
        <w:rPr>
          <w:rFonts w:ascii="TradeGothicNextLTPro-Rg" w:hAnsi="TradeGothicNextLTPro-Rg" w:cs="TradeGothicNextLTPro-Rg"/>
          <w:b/>
          <w:bCs/>
          <w:kern w:val="0"/>
        </w:rPr>
      </w:pPr>
      <w:r w:rsidRPr="008C2A5A">
        <w:rPr>
          <w:rFonts w:ascii="TradeGothicNextLTPro-Rg" w:hAnsi="TradeGothicNextLTPro-Rg" w:cs="TradeGothicNextLTPro-Rg"/>
          <w:b/>
          <w:bCs/>
          <w:kern w:val="0"/>
        </w:rPr>
        <w:drawing>
          <wp:inline distT="0" distB="0" distL="0" distR="0" wp14:anchorId="1F66FC62" wp14:editId="4CED0B8D">
            <wp:extent cx="4521432" cy="4915153"/>
            <wp:effectExtent l="0" t="0" r="0" b="0"/>
            <wp:docPr id="107247201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472016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21432" cy="4915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F1F3F">
        <w:rPr>
          <w:rFonts w:ascii="TradeGothicNextLTPro-Rg" w:hAnsi="TradeGothicNextLTPro-Rg" w:cs="TradeGothicNextLTPro-Rg"/>
          <w:b/>
          <w:bCs/>
          <w:kern w:val="0"/>
        </w:rPr>
        <w:br w:type="page"/>
      </w:r>
    </w:p>
    <w:p w14:paraId="39027EC5" w14:textId="5B40ACBF" w:rsidR="00100CE5" w:rsidRDefault="00100CE5" w:rsidP="00100CE5">
      <w:pPr>
        <w:rPr>
          <w:rFonts w:ascii="TradeGothicNextLTPro-Rg" w:hAnsi="TradeGothicNextLTPro-Rg" w:cs="TradeGothicNextLTPro-Rg"/>
          <w:b/>
          <w:bCs/>
          <w:kern w:val="0"/>
        </w:rPr>
      </w:pPr>
      <w:r>
        <w:rPr>
          <w:rFonts w:ascii="TradeGothicNextLTPro-Rg" w:hAnsi="TradeGothicNextLTPro-Rg" w:cs="TradeGothicNextLTPro-Rg"/>
          <w:b/>
          <w:bCs/>
          <w:kern w:val="0"/>
        </w:rPr>
        <w:lastRenderedPageBreak/>
        <w:t>13</w:t>
      </w:r>
      <w:r w:rsidRPr="00CC7C6F">
        <w:rPr>
          <w:rFonts w:ascii="TradeGothicNextLTPro-Rg" w:hAnsi="TradeGothicNextLTPro-Rg" w:cs="TradeGothicNextLTPro-Rg"/>
          <w:b/>
          <w:bCs/>
          <w:kern w:val="0"/>
        </w:rPr>
        <w:t>. WOCHE |</w:t>
      </w:r>
      <w:r>
        <w:rPr>
          <w:rFonts w:ascii="TradeGothicNextLTPro-Rg" w:hAnsi="TradeGothicNextLTPro-Rg" w:cs="TradeGothicNextLTPro-Rg"/>
          <w:b/>
          <w:bCs/>
          <w:kern w:val="0"/>
        </w:rPr>
        <w:t xml:space="preserve"> </w:t>
      </w:r>
      <w:r w:rsidR="008C2A5A" w:rsidRPr="008C2A5A">
        <w:rPr>
          <w:rFonts w:ascii="TradeGothicNextLTPro-Rg" w:hAnsi="TradeGothicNextLTPro-Rg" w:cs="TradeGothicNextLTPro-Rg"/>
          <w:b/>
          <w:bCs/>
          <w:kern w:val="0"/>
        </w:rPr>
        <w:t>20. – 26. DEZEMBER 2026</w:t>
      </w:r>
    </w:p>
    <w:p w14:paraId="76FFCD7A" w14:textId="04244CFB" w:rsidR="008C2A5A" w:rsidRDefault="008C2A5A" w:rsidP="00100CE5">
      <w:pPr>
        <w:rPr>
          <w:rFonts w:ascii="TradeGothicNextLTPro-Rg" w:hAnsi="TradeGothicNextLTPro-Rg" w:cs="TradeGothicNextLTPro-Rg"/>
          <w:b/>
          <w:bCs/>
          <w:kern w:val="0"/>
        </w:rPr>
      </w:pPr>
      <w:r w:rsidRPr="008C2A5A">
        <w:rPr>
          <w:rFonts w:ascii="TradeGothicNextLTPro-Rg" w:hAnsi="TradeGothicNextLTPro-Rg" w:cs="TradeGothicNextLTPro-Rg"/>
          <w:b/>
          <w:bCs/>
          <w:kern w:val="0"/>
        </w:rPr>
        <w:t>Vom Segen der Prophetie</w:t>
      </w:r>
    </w:p>
    <w:p w14:paraId="46C27885" w14:textId="427A1F51" w:rsidR="008C2A5A" w:rsidRDefault="008C2A5A" w:rsidP="00100CE5">
      <w:pPr>
        <w:rPr>
          <w:rFonts w:ascii="TradeGothicNextLTPro-Rg" w:hAnsi="TradeGothicNextLTPro-Rg" w:cs="TradeGothicNextLTPro-Rg"/>
          <w:b/>
          <w:bCs/>
          <w:kern w:val="0"/>
        </w:rPr>
      </w:pPr>
      <w:r w:rsidRPr="008C2A5A">
        <w:rPr>
          <w:rFonts w:ascii="TradeGothicNextLTPro-Rg" w:hAnsi="TradeGothicNextLTPro-Rg" w:cs="TradeGothicNextLTPro-Rg"/>
          <w:b/>
          <w:bCs/>
          <w:kern w:val="0"/>
        </w:rPr>
        <w:drawing>
          <wp:inline distT="0" distB="0" distL="0" distR="0" wp14:anchorId="62104283" wp14:editId="24D47E7F">
            <wp:extent cx="4559534" cy="4178515"/>
            <wp:effectExtent l="0" t="0" r="0" b="0"/>
            <wp:docPr id="22241398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413988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59534" cy="4178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DB692A" w14:textId="718459D5" w:rsidR="00D914F2" w:rsidRDefault="00D914F2" w:rsidP="00D914F2">
      <w:pPr>
        <w:rPr>
          <w:rFonts w:ascii="TradeGothicNextLTPro-Rg" w:hAnsi="TradeGothicNextLTPro-Rg" w:cs="TradeGothicNextLTPro-Rg"/>
          <w:b/>
          <w:bCs/>
          <w:kern w:val="0"/>
        </w:rPr>
      </w:pPr>
    </w:p>
    <w:p w14:paraId="2FC60C61" w14:textId="160D8269" w:rsidR="00100CE5" w:rsidRDefault="00100CE5" w:rsidP="00100CE5">
      <w:pPr>
        <w:rPr>
          <w:rFonts w:ascii="TradeGothicNextLTPro-Rg" w:hAnsi="TradeGothicNextLTPro-Rg" w:cs="TradeGothicNextLTPro-Rg"/>
          <w:b/>
          <w:bCs/>
          <w:kern w:val="0"/>
        </w:rPr>
      </w:pPr>
      <w:r>
        <w:rPr>
          <w:rFonts w:ascii="TradeGothicNextLTPro-Rg" w:hAnsi="TradeGothicNextLTPro-Rg" w:cs="TradeGothicNextLTPro-Rg"/>
          <w:b/>
          <w:bCs/>
          <w:kern w:val="0"/>
        </w:rPr>
        <w:t xml:space="preserve"> </w:t>
      </w:r>
    </w:p>
    <w:p w14:paraId="302BE57A" w14:textId="77777777" w:rsidR="00100CE5" w:rsidRDefault="00100CE5" w:rsidP="00100CE5">
      <w:pPr>
        <w:rPr>
          <w:rFonts w:ascii="TradeGothicNextLTPro-Rg" w:hAnsi="TradeGothicNextLTPro-Rg" w:cs="TradeGothicNextLTPro-Rg"/>
          <w:b/>
          <w:bCs/>
          <w:kern w:val="0"/>
        </w:rPr>
      </w:pPr>
    </w:p>
    <w:p w14:paraId="04952160" w14:textId="77777777" w:rsidR="00CC7C6F" w:rsidRPr="00CC7C6F" w:rsidRDefault="00CC7C6F">
      <w:pPr>
        <w:rPr>
          <w:b/>
          <w:bCs/>
        </w:rPr>
      </w:pPr>
    </w:p>
    <w:sectPr w:rsidR="00CC7C6F" w:rsidRPr="00CC7C6F" w:rsidSect="009A2430">
      <w:pgSz w:w="16838" w:h="11906" w:orient="landscape" w:code="9"/>
      <w:pgMar w:top="720" w:right="720" w:bottom="720" w:left="720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adeGothicNextLTPro-Rg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radeGothicNextLTPro-B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430"/>
    <w:rsid w:val="00041A65"/>
    <w:rsid w:val="00062791"/>
    <w:rsid w:val="000A4EA1"/>
    <w:rsid w:val="000D025C"/>
    <w:rsid w:val="00100CE5"/>
    <w:rsid w:val="001D228F"/>
    <w:rsid w:val="001F2E95"/>
    <w:rsid w:val="002071B7"/>
    <w:rsid w:val="00265970"/>
    <w:rsid w:val="00361D29"/>
    <w:rsid w:val="00377727"/>
    <w:rsid w:val="00396112"/>
    <w:rsid w:val="003F1F3F"/>
    <w:rsid w:val="00405CD3"/>
    <w:rsid w:val="00417AE8"/>
    <w:rsid w:val="0060603E"/>
    <w:rsid w:val="0063474C"/>
    <w:rsid w:val="007003CB"/>
    <w:rsid w:val="0073574B"/>
    <w:rsid w:val="007D3405"/>
    <w:rsid w:val="008C2A5A"/>
    <w:rsid w:val="00917A60"/>
    <w:rsid w:val="009A2430"/>
    <w:rsid w:val="009D2844"/>
    <w:rsid w:val="00B72280"/>
    <w:rsid w:val="00C10D7A"/>
    <w:rsid w:val="00CC7C6F"/>
    <w:rsid w:val="00D914F2"/>
    <w:rsid w:val="00DB0E96"/>
    <w:rsid w:val="00E338E5"/>
    <w:rsid w:val="00E340CE"/>
    <w:rsid w:val="00E656F2"/>
    <w:rsid w:val="00F51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E71011"/>
  <w15:chartTrackingRefBased/>
  <w15:docId w15:val="{5C953AB2-5309-4CAB-9F5F-44841C856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A24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A24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A24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A24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A24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A24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A24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A24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A24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A24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A24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A24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A243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A243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A243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A243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A243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A243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A24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A24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A24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A24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A24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A243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A243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A243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A24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A243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A243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118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Guido Grossenbacher</dc:creator>
  <cp:keywords/>
  <dc:description/>
  <cp:lastModifiedBy>Guido Grossenbacher</cp:lastModifiedBy>
  <cp:revision>7</cp:revision>
  <dcterms:created xsi:type="dcterms:W3CDTF">2026-09-21T20:27:00Z</dcterms:created>
  <dcterms:modified xsi:type="dcterms:W3CDTF">2026-09-21T20:53:00Z</dcterms:modified>
</cp:coreProperties>
</file>