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9E59A7B" w14:textId="5E3752DE" w:rsidR="00396112" w:rsidRDefault="00CC7C6F">
      <w:pPr>
        <w:rPr>
          <w:rFonts w:ascii="TradeGothicNextLTPro-Rg" w:hAnsi="TradeGothicNextLTPro-Rg" w:cs="TradeGothicNextLTPro-Rg"/>
          <w:b/>
          <w:bCs/>
          <w:kern w:val="0"/>
        </w:rPr>
      </w:pPr>
      <w:r w:rsidRPr="00CC7C6F">
        <w:rPr>
          <w:rFonts w:ascii="TradeGothicNextLTPro-Rg" w:hAnsi="TradeGothicNextLTPro-Rg" w:cs="TradeGothicNextLTPro-Rg"/>
          <w:b/>
          <w:bCs/>
          <w:kern w:val="0"/>
        </w:rPr>
        <w:t xml:space="preserve">1. WOCHE | </w:t>
      </w:r>
      <w:r w:rsidRPr="00CC7C6F">
        <w:rPr>
          <w:rFonts w:ascii="TradeGothicNextLTPro-Rg" w:hAnsi="TradeGothicNextLTPro-Rg" w:cs="TradeGothicNextLTPro-Rg"/>
          <w:b/>
          <w:bCs/>
          <w:kern w:val="0"/>
        </w:rPr>
        <w:t>29. MÄRZ – 4. APRIL 2026</w:t>
      </w:r>
    </w:p>
    <w:p w14:paraId="728A0B39" w14:textId="2EB7B5B1" w:rsidR="00E340CE" w:rsidRPr="00CC7C6F" w:rsidRDefault="000A4EA1">
      <w:pPr>
        <w:rPr>
          <w:rFonts w:ascii="TradeGothicNextLTPro-Rg" w:hAnsi="TradeGothicNextLTPro-Rg" w:cs="TradeGothicNextLTPro-Rg"/>
          <w:b/>
          <w:bCs/>
          <w:kern w:val="0"/>
        </w:rPr>
      </w:pPr>
      <w:r w:rsidRPr="000A4EA1">
        <w:rPr>
          <w:rFonts w:ascii="TradeGothicNextLTPro-Rg" w:hAnsi="TradeGothicNextLTPro-Rg" w:cs="TradeGothicNextLTPro-Rg"/>
          <w:b/>
          <w:bCs/>
          <w:kern w:val="0"/>
        </w:rPr>
        <w:t>Ehrlicher Realitätscheck</w:t>
      </w:r>
    </w:p>
    <w:p w14:paraId="07CE511C" w14:textId="0683943A" w:rsidR="00CC7C6F" w:rsidRDefault="00CC7C6F">
      <w:pPr>
        <w:rPr>
          <w:b/>
          <w:bCs/>
        </w:rPr>
      </w:pPr>
      <w:r w:rsidRPr="00CC7C6F">
        <w:rPr>
          <w:b/>
          <w:bCs/>
        </w:rPr>
        <w:drawing>
          <wp:inline distT="0" distB="0" distL="0" distR="0" wp14:anchorId="00DA30A4" wp14:editId="6B7BD1C7">
            <wp:extent cx="4664075" cy="4544060"/>
            <wp:effectExtent l="0" t="0" r="3175" b="8890"/>
            <wp:docPr id="868969459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8969459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664075" cy="4544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0046A1" w14:textId="1A97549B" w:rsidR="00CC7C6F" w:rsidRDefault="00CC7C6F">
      <w:pPr>
        <w:rPr>
          <w:rFonts w:ascii="TradeGothicNextLTPro-Rg" w:hAnsi="TradeGothicNextLTPro-Rg" w:cs="TradeGothicNextLTPro-Rg"/>
          <w:b/>
          <w:bCs/>
          <w:kern w:val="0"/>
        </w:rPr>
      </w:pPr>
      <w:r>
        <w:rPr>
          <w:b/>
          <w:bCs/>
        </w:rPr>
        <w:br w:type="column"/>
      </w:r>
      <w:r>
        <w:rPr>
          <w:rFonts w:ascii="TradeGothicNextLTPro-Rg" w:hAnsi="TradeGothicNextLTPro-Rg" w:cs="TradeGothicNextLTPro-Rg"/>
          <w:b/>
          <w:bCs/>
          <w:kern w:val="0"/>
        </w:rPr>
        <w:t>2</w:t>
      </w:r>
      <w:r w:rsidRPr="00CC7C6F">
        <w:rPr>
          <w:rFonts w:ascii="TradeGothicNextLTPro-Rg" w:hAnsi="TradeGothicNextLTPro-Rg" w:cs="TradeGothicNextLTPro-Rg"/>
          <w:b/>
          <w:bCs/>
          <w:kern w:val="0"/>
        </w:rPr>
        <w:t>. WOCHE |</w:t>
      </w:r>
      <w:r>
        <w:rPr>
          <w:rFonts w:ascii="TradeGothicNextLTPro-Rg" w:hAnsi="TradeGothicNextLTPro-Rg" w:cs="TradeGothicNextLTPro-Rg"/>
          <w:b/>
          <w:bCs/>
          <w:kern w:val="0"/>
        </w:rPr>
        <w:t xml:space="preserve"> </w:t>
      </w:r>
      <w:r w:rsidRPr="00CC7C6F">
        <w:rPr>
          <w:rFonts w:ascii="TradeGothicNextLTPro-Rg" w:hAnsi="TradeGothicNextLTPro-Rg" w:cs="TradeGothicNextLTPro-Rg"/>
          <w:b/>
          <w:bCs/>
          <w:kern w:val="0"/>
        </w:rPr>
        <w:t>5. – 11. APRIL 2026</w:t>
      </w:r>
    </w:p>
    <w:p w14:paraId="30E2E5D7" w14:textId="597B1B1B" w:rsidR="000A4EA1" w:rsidRDefault="000A4EA1">
      <w:pPr>
        <w:rPr>
          <w:rFonts w:ascii="TradeGothicNextLTPro-Rg" w:hAnsi="TradeGothicNextLTPro-Rg" w:cs="TradeGothicNextLTPro-Rg"/>
          <w:b/>
          <w:bCs/>
          <w:kern w:val="0"/>
        </w:rPr>
      </w:pPr>
      <w:r w:rsidRPr="000A4EA1">
        <w:rPr>
          <w:rFonts w:ascii="TradeGothicNextLTPro-Rg" w:hAnsi="TradeGothicNextLTPro-Rg" w:cs="TradeGothicNextLTPro-Rg"/>
          <w:b/>
          <w:bCs/>
          <w:kern w:val="0"/>
        </w:rPr>
        <w:t xml:space="preserve">Gott </w:t>
      </w:r>
      <w:proofErr w:type="gramStart"/>
      <w:r w:rsidRPr="000A4EA1">
        <w:rPr>
          <w:rFonts w:ascii="TradeGothicNextLTPro-Rg" w:hAnsi="TradeGothicNextLTPro-Rg" w:cs="TradeGothicNextLTPro-Rg"/>
          <w:b/>
          <w:bCs/>
          <w:kern w:val="0"/>
        </w:rPr>
        <w:t>( besser</w:t>
      </w:r>
      <w:proofErr w:type="gramEnd"/>
      <w:r w:rsidRPr="000A4EA1">
        <w:rPr>
          <w:rFonts w:ascii="TradeGothicNextLTPro-Rg" w:hAnsi="TradeGothicNextLTPro-Rg" w:cs="TradeGothicNextLTPro-Rg"/>
          <w:b/>
          <w:bCs/>
          <w:kern w:val="0"/>
        </w:rPr>
        <w:t>) kennenlernen</w:t>
      </w:r>
    </w:p>
    <w:p w14:paraId="4EDF7EC2" w14:textId="21526C20" w:rsidR="00CC7C6F" w:rsidRDefault="00CC7C6F">
      <w:pPr>
        <w:rPr>
          <w:rFonts w:ascii="TradeGothicNextLTPro-Rg" w:hAnsi="TradeGothicNextLTPro-Rg" w:cs="TradeGothicNextLTPro-Rg"/>
          <w:b/>
          <w:bCs/>
          <w:kern w:val="0"/>
        </w:rPr>
      </w:pPr>
      <w:r w:rsidRPr="00CC7C6F">
        <w:rPr>
          <w:rFonts w:ascii="TradeGothicNextLTPro-Rg" w:hAnsi="TradeGothicNextLTPro-Rg" w:cs="TradeGothicNextLTPro-Rg"/>
          <w:b/>
          <w:bCs/>
          <w:kern w:val="0"/>
        </w:rPr>
        <w:drawing>
          <wp:inline distT="0" distB="0" distL="0" distR="0" wp14:anchorId="720AC4FD" wp14:editId="73B16421">
            <wp:extent cx="4664075" cy="5024755"/>
            <wp:effectExtent l="0" t="0" r="3175" b="4445"/>
            <wp:docPr id="1140308057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0308057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664075" cy="5024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703C48" w14:textId="65CF32BB" w:rsidR="00CC7C6F" w:rsidRDefault="00CC7C6F">
      <w:pPr>
        <w:rPr>
          <w:rFonts w:ascii="TradeGothicNextLTPro-Rg" w:hAnsi="TradeGothicNextLTPro-Rg" w:cs="TradeGothicNextLTPro-Rg"/>
          <w:b/>
          <w:bCs/>
          <w:kern w:val="0"/>
        </w:rPr>
      </w:pPr>
      <w:r>
        <w:rPr>
          <w:rFonts w:ascii="TradeGothicNextLTPro-Rg" w:hAnsi="TradeGothicNextLTPro-Rg" w:cs="TradeGothicNextLTPro-Rg"/>
          <w:b/>
          <w:bCs/>
          <w:kern w:val="0"/>
        </w:rPr>
        <w:br w:type="page"/>
      </w:r>
    </w:p>
    <w:p w14:paraId="58DA2C8A" w14:textId="16838F33" w:rsidR="00CC7C6F" w:rsidRDefault="00CC7C6F">
      <w:pPr>
        <w:rPr>
          <w:rFonts w:ascii="TradeGothicNextLTPro-Rg" w:hAnsi="TradeGothicNextLTPro-Rg" w:cs="TradeGothicNextLTPro-Rg"/>
          <w:b/>
          <w:bCs/>
          <w:kern w:val="0"/>
        </w:rPr>
      </w:pPr>
      <w:r>
        <w:rPr>
          <w:rFonts w:ascii="TradeGothicNextLTPro-Rg" w:hAnsi="TradeGothicNextLTPro-Rg" w:cs="TradeGothicNextLTPro-Rg"/>
          <w:b/>
          <w:bCs/>
          <w:kern w:val="0"/>
        </w:rPr>
        <w:lastRenderedPageBreak/>
        <w:t>3</w:t>
      </w:r>
      <w:r w:rsidRPr="00CC7C6F">
        <w:rPr>
          <w:rFonts w:ascii="TradeGothicNextLTPro-Rg" w:hAnsi="TradeGothicNextLTPro-Rg" w:cs="TradeGothicNextLTPro-Rg"/>
          <w:b/>
          <w:bCs/>
          <w:kern w:val="0"/>
        </w:rPr>
        <w:t>. WOCHE |</w:t>
      </w:r>
      <w:r w:rsidR="00E340CE">
        <w:rPr>
          <w:rFonts w:ascii="TradeGothicNextLTPro-Rg" w:hAnsi="TradeGothicNextLTPro-Rg" w:cs="TradeGothicNextLTPro-Rg"/>
          <w:b/>
          <w:bCs/>
          <w:kern w:val="0"/>
        </w:rPr>
        <w:t xml:space="preserve"> </w:t>
      </w:r>
      <w:r w:rsidR="00E340CE" w:rsidRPr="00E340CE">
        <w:rPr>
          <w:rFonts w:ascii="TradeGothicNextLTPro-Rg" w:hAnsi="TradeGothicNextLTPro-Rg" w:cs="TradeGothicNextLTPro-Rg"/>
          <w:b/>
          <w:bCs/>
          <w:kern w:val="0"/>
        </w:rPr>
        <w:t>12. – 18. APRIL 2026</w:t>
      </w:r>
    </w:p>
    <w:p w14:paraId="3C3731F8" w14:textId="0156F2E0" w:rsidR="000A4EA1" w:rsidRDefault="000A4EA1">
      <w:pPr>
        <w:rPr>
          <w:rFonts w:ascii="TradeGothicNextLTPro-Rg" w:hAnsi="TradeGothicNextLTPro-Rg" w:cs="TradeGothicNextLTPro-Rg"/>
          <w:b/>
          <w:bCs/>
          <w:kern w:val="0"/>
        </w:rPr>
      </w:pPr>
      <w:r w:rsidRPr="000A4EA1">
        <w:rPr>
          <w:rFonts w:ascii="TradeGothicNextLTPro-Rg" w:hAnsi="TradeGothicNextLTPro-Rg" w:cs="TradeGothicNextLTPro-Rg"/>
          <w:b/>
          <w:bCs/>
          <w:kern w:val="0"/>
        </w:rPr>
        <w:t>Stolz mit Demut überwinden</w:t>
      </w:r>
    </w:p>
    <w:p w14:paraId="124080F9" w14:textId="069500F2" w:rsidR="00CC7C6F" w:rsidRDefault="00E340CE">
      <w:pPr>
        <w:rPr>
          <w:rFonts w:ascii="TradeGothicNextLTPro-Rg" w:hAnsi="TradeGothicNextLTPro-Rg" w:cs="TradeGothicNextLTPro-Rg"/>
          <w:b/>
          <w:bCs/>
          <w:kern w:val="0"/>
        </w:rPr>
      </w:pPr>
      <w:r w:rsidRPr="00E340CE">
        <w:rPr>
          <w:rFonts w:ascii="TradeGothicNextLTPro-Rg" w:hAnsi="TradeGothicNextLTPro-Rg" w:cs="TradeGothicNextLTPro-Rg"/>
          <w:b/>
          <w:bCs/>
          <w:kern w:val="0"/>
        </w:rPr>
        <w:drawing>
          <wp:inline distT="0" distB="0" distL="0" distR="0" wp14:anchorId="1D520062" wp14:editId="5488E4F5">
            <wp:extent cx="4264517" cy="5991225"/>
            <wp:effectExtent l="0" t="0" r="3175" b="0"/>
            <wp:docPr id="668759157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8759157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279057" cy="6011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C746F2" w14:textId="67F4A649" w:rsidR="00CC7C6F" w:rsidRDefault="00CC7C6F">
      <w:pPr>
        <w:rPr>
          <w:rFonts w:ascii="TradeGothicNextLTPro-Rg" w:hAnsi="TradeGothicNextLTPro-Rg" w:cs="TradeGothicNextLTPro-Rg"/>
          <w:b/>
          <w:bCs/>
          <w:kern w:val="0"/>
        </w:rPr>
      </w:pPr>
      <w:r>
        <w:rPr>
          <w:rFonts w:ascii="TradeGothicNextLTPro-Rg" w:hAnsi="TradeGothicNextLTPro-Rg" w:cs="TradeGothicNextLTPro-Rg"/>
          <w:b/>
          <w:bCs/>
          <w:kern w:val="0"/>
        </w:rPr>
        <w:t>4</w:t>
      </w:r>
      <w:r w:rsidRPr="00CC7C6F">
        <w:rPr>
          <w:rFonts w:ascii="TradeGothicNextLTPro-Rg" w:hAnsi="TradeGothicNextLTPro-Rg" w:cs="TradeGothicNextLTPro-Rg"/>
          <w:b/>
          <w:bCs/>
          <w:kern w:val="0"/>
        </w:rPr>
        <w:t>. WOCHE |</w:t>
      </w:r>
      <w:r w:rsidR="00062791">
        <w:rPr>
          <w:rFonts w:ascii="TradeGothicNextLTPro-Rg" w:hAnsi="TradeGothicNextLTPro-Rg" w:cs="TradeGothicNextLTPro-Rg"/>
          <w:b/>
          <w:bCs/>
          <w:kern w:val="0"/>
        </w:rPr>
        <w:t xml:space="preserve"> </w:t>
      </w:r>
      <w:r w:rsidR="00062791" w:rsidRPr="00062791">
        <w:rPr>
          <w:rFonts w:ascii="TradeGothicNextLTPro-Rg" w:hAnsi="TradeGothicNextLTPro-Rg" w:cs="TradeGothicNextLTPro-Rg"/>
          <w:b/>
          <w:bCs/>
          <w:kern w:val="0"/>
        </w:rPr>
        <w:t>19. – 25. APRIL 2026</w:t>
      </w:r>
    </w:p>
    <w:p w14:paraId="73B0527F" w14:textId="53AE1252" w:rsidR="00CC7C6F" w:rsidRDefault="00062791">
      <w:pPr>
        <w:rPr>
          <w:rFonts w:ascii="TradeGothicNextLTPro-Rg" w:hAnsi="TradeGothicNextLTPro-Rg" w:cs="TradeGothicNextLTPro-Rg"/>
          <w:b/>
          <w:bCs/>
          <w:kern w:val="0"/>
        </w:rPr>
      </w:pPr>
      <w:r w:rsidRPr="00062791">
        <w:rPr>
          <w:rFonts w:ascii="TradeGothicNextLTPro-Rg" w:hAnsi="TradeGothicNextLTPro-Rg" w:cs="TradeGothicNextLTPro-Rg"/>
          <w:b/>
          <w:bCs/>
          <w:kern w:val="0"/>
        </w:rPr>
        <w:t>Gott im Wort begegnen – 1</w:t>
      </w:r>
    </w:p>
    <w:p w14:paraId="277AF411" w14:textId="0335A977" w:rsidR="00062791" w:rsidRDefault="00062791">
      <w:pPr>
        <w:rPr>
          <w:rFonts w:ascii="TradeGothicNextLTPro-Rg" w:hAnsi="TradeGothicNextLTPro-Rg" w:cs="TradeGothicNextLTPro-Rg"/>
          <w:b/>
          <w:bCs/>
          <w:kern w:val="0"/>
        </w:rPr>
      </w:pPr>
      <w:r w:rsidRPr="00062791">
        <w:rPr>
          <w:rFonts w:ascii="TradeGothicNextLTPro-Rg" w:hAnsi="TradeGothicNextLTPro-Rg" w:cs="TradeGothicNextLTPro-Rg"/>
          <w:b/>
          <w:bCs/>
          <w:kern w:val="0"/>
        </w:rPr>
        <w:drawing>
          <wp:inline distT="0" distB="0" distL="0" distR="0" wp14:anchorId="3CB2E9E3" wp14:editId="03BDE299">
            <wp:extent cx="4664075" cy="5208905"/>
            <wp:effectExtent l="0" t="0" r="3175" b="0"/>
            <wp:docPr id="347868454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7868454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64075" cy="5208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F4D13C" w14:textId="77777777" w:rsidR="00062791" w:rsidRDefault="00062791">
      <w:pPr>
        <w:rPr>
          <w:rFonts w:ascii="TradeGothicNextLTPro-Rg" w:hAnsi="TradeGothicNextLTPro-Rg" w:cs="TradeGothicNextLTPro-Rg"/>
          <w:b/>
          <w:bCs/>
          <w:kern w:val="0"/>
        </w:rPr>
      </w:pPr>
      <w:r>
        <w:rPr>
          <w:rFonts w:ascii="TradeGothicNextLTPro-Rg" w:hAnsi="TradeGothicNextLTPro-Rg" w:cs="TradeGothicNextLTPro-Rg"/>
          <w:b/>
          <w:bCs/>
          <w:kern w:val="0"/>
        </w:rPr>
        <w:br w:type="page"/>
      </w:r>
    </w:p>
    <w:p w14:paraId="67574062" w14:textId="564A6B57" w:rsidR="00CC7C6F" w:rsidRDefault="00CC7C6F">
      <w:pPr>
        <w:rPr>
          <w:rFonts w:ascii="TradeGothicNextLTPro-Rg" w:hAnsi="TradeGothicNextLTPro-Rg" w:cs="TradeGothicNextLTPro-Rg"/>
          <w:b/>
          <w:bCs/>
          <w:kern w:val="0"/>
        </w:rPr>
      </w:pPr>
      <w:r>
        <w:rPr>
          <w:rFonts w:ascii="TradeGothicNextLTPro-Rg" w:hAnsi="TradeGothicNextLTPro-Rg" w:cs="TradeGothicNextLTPro-Rg"/>
          <w:b/>
          <w:bCs/>
          <w:kern w:val="0"/>
        </w:rPr>
        <w:lastRenderedPageBreak/>
        <w:t>5</w:t>
      </w:r>
      <w:r w:rsidRPr="00CC7C6F">
        <w:rPr>
          <w:rFonts w:ascii="TradeGothicNextLTPro-Rg" w:hAnsi="TradeGothicNextLTPro-Rg" w:cs="TradeGothicNextLTPro-Rg"/>
          <w:b/>
          <w:bCs/>
          <w:kern w:val="0"/>
        </w:rPr>
        <w:t>. WOCHE |</w:t>
      </w:r>
      <w:r w:rsidR="00062791">
        <w:rPr>
          <w:rFonts w:ascii="TradeGothicNextLTPro-Rg" w:hAnsi="TradeGothicNextLTPro-Rg" w:cs="TradeGothicNextLTPro-Rg"/>
          <w:b/>
          <w:bCs/>
          <w:kern w:val="0"/>
        </w:rPr>
        <w:t xml:space="preserve"> </w:t>
      </w:r>
      <w:r w:rsidR="00062791" w:rsidRPr="00062791">
        <w:rPr>
          <w:rFonts w:ascii="TradeGothicNextLTPro-Rg" w:hAnsi="TradeGothicNextLTPro-Rg" w:cs="TradeGothicNextLTPro-Rg"/>
          <w:b/>
          <w:bCs/>
          <w:kern w:val="0"/>
        </w:rPr>
        <w:t>26. APRIL – 2. MAI 2026</w:t>
      </w:r>
    </w:p>
    <w:p w14:paraId="39A80E94" w14:textId="77FD69B5" w:rsidR="00CC7C6F" w:rsidRDefault="00062791">
      <w:pPr>
        <w:rPr>
          <w:rFonts w:ascii="TradeGothicNextLTPro-Rg" w:hAnsi="TradeGothicNextLTPro-Rg" w:cs="TradeGothicNextLTPro-Rg"/>
          <w:b/>
          <w:bCs/>
          <w:kern w:val="0"/>
        </w:rPr>
      </w:pPr>
      <w:r w:rsidRPr="00062791">
        <w:rPr>
          <w:rFonts w:ascii="TradeGothicNextLTPro-Rg" w:hAnsi="TradeGothicNextLTPro-Rg" w:cs="TradeGothicNextLTPro-Rg"/>
          <w:b/>
          <w:bCs/>
          <w:kern w:val="0"/>
        </w:rPr>
        <w:t>Gott im Wort begegnen – 2</w:t>
      </w:r>
    </w:p>
    <w:p w14:paraId="6041FBCD" w14:textId="7B10EAF1" w:rsidR="00062791" w:rsidRDefault="00062791">
      <w:pPr>
        <w:rPr>
          <w:rFonts w:ascii="TradeGothicNextLTPro-Rg" w:hAnsi="TradeGothicNextLTPro-Rg" w:cs="TradeGothicNextLTPro-Rg"/>
          <w:b/>
          <w:bCs/>
          <w:kern w:val="0"/>
        </w:rPr>
      </w:pPr>
      <w:r w:rsidRPr="00062791">
        <w:rPr>
          <w:rFonts w:ascii="TradeGothicNextLTPro-Rg" w:hAnsi="TradeGothicNextLTPro-Rg" w:cs="TradeGothicNextLTPro-Rg"/>
          <w:b/>
          <w:bCs/>
          <w:kern w:val="0"/>
        </w:rPr>
        <w:drawing>
          <wp:inline distT="0" distB="0" distL="0" distR="0" wp14:anchorId="531219FC" wp14:editId="4DAF7967">
            <wp:extent cx="4664075" cy="4839335"/>
            <wp:effectExtent l="0" t="0" r="3175" b="0"/>
            <wp:docPr id="1671902043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1902043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64075" cy="4839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8C90D7" w14:textId="161EB18F" w:rsidR="00CC7C6F" w:rsidRDefault="00062791">
      <w:pPr>
        <w:rPr>
          <w:rFonts w:ascii="TradeGothicNextLTPro-Rg" w:hAnsi="TradeGothicNextLTPro-Rg" w:cs="TradeGothicNextLTPro-Rg"/>
          <w:b/>
          <w:bCs/>
          <w:kern w:val="0"/>
        </w:rPr>
      </w:pPr>
      <w:r>
        <w:rPr>
          <w:rFonts w:ascii="TradeGothicNextLTPro-Rg" w:hAnsi="TradeGothicNextLTPro-Rg" w:cs="TradeGothicNextLTPro-Rg"/>
          <w:b/>
          <w:bCs/>
          <w:kern w:val="0"/>
        </w:rPr>
        <w:br w:type="column"/>
      </w:r>
      <w:r w:rsidR="00CC7C6F">
        <w:rPr>
          <w:rFonts w:ascii="TradeGothicNextLTPro-Rg" w:hAnsi="TradeGothicNextLTPro-Rg" w:cs="TradeGothicNextLTPro-Rg"/>
          <w:b/>
          <w:bCs/>
          <w:kern w:val="0"/>
        </w:rPr>
        <w:t>6</w:t>
      </w:r>
      <w:r w:rsidR="00CC7C6F" w:rsidRPr="00CC7C6F">
        <w:rPr>
          <w:rFonts w:ascii="TradeGothicNextLTPro-Rg" w:hAnsi="TradeGothicNextLTPro-Rg" w:cs="TradeGothicNextLTPro-Rg"/>
          <w:b/>
          <w:bCs/>
          <w:kern w:val="0"/>
        </w:rPr>
        <w:t>. WOCHE |</w:t>
      </w:r>
      <w:r>
        <w:rPr>
          <w:rFonts w:ascii="TradeGothicNextLTPro-Rg" w:hAnsi="TradeGothicNextLTPro-Rg" w:cs="TradeGothicNextLTPro-Rg"/>
          <w:b/>
          <w:bCs/>
          <w:kern w:val="0"/>
        </w:rPr>
        <w:t xml:space="preserve"> </w:t>
      </w:r>
      <w:r w:rsidR="007D3405" w:rsidRPr="007D3405">
        <w:rPr>
          <w:rFonts w:ascii="TradeGothicNextLTPro-Rg" w:hAnsi="TradeGothicNextLTPro-Rg" w:cs="TradeGothicNextLTPro-Rg"/>
          <w:b/>
          <w:bCs/>
          <w:kern w:val="0"/>
        </w:rPr>
        <w:t>3. – 9. MAI 2026</w:t>
      </w:r>
    </w:p>
    <w:p w14:paraId="7A79D294" w14:textId="6B1C53CF" w:rsidR="007D3405" w:rsidRDefault="007D3405">
      <w:pPr>
        <w:rPr>
          <w:rFonts w:ascii="TradeGothicNextLTPro-Rg" w:hAnsi="TradeGothicNextLTPro-Rg" w:cs="TradeGothicNextLTPro-Rg"/>
          <w:b/>
          <w:bCs/>
          <w:kern w:val="0"/>
        </w:rPr>
      </w:pPr>
      <w:r w:rsidRPr="007D3405">
        <w:rPr>
          <w:rFonts w:ascii="TradeGothicNextLTPro-Rg" w:hAnsi="TradeGothicNextLTPro-Rg" w:cs="TradeGothicNextLTPro-Rg"/>
          <w:b/>
          <w:bCs/>
          <w:kern w:val="0"/>
        </w:rPr>
        <w:t>Mit Gott kommunizieren – 1</w:t>
      </w:r>
    </w:p>
    <w:p w14:paraId="387B4A28" w14:textId="16FFC1B7" w:rsidR="00CC7C6F" w:rsidRDefault="007D3405">
      <w:pPr>
        <w:rPr>
          <w:rFonts w:ascii="TradeGothicNextLTPro-Rg" w:hAnsi="TradeGothicNextLTPro-Rg" w:cs="TradeGothicNextLTPro-Rg"/>
          <w:b/>
          <w:bCs/>
          <w:kern w:val="0"/>
        </w:rPr>
      </w:pPr>
      <w:r w:rsidRPr="007D3405">
        <w:rPr>
          <w:rFonts w:ascii="TradeGothicNextLTPro-Rg" w:hAnsi="TradeGothicNextLTPro-Rg" w:cs="TradeGothicNextLTPro-Rg"/>
          <w:b/>
          <w:bCs/>
          <w:kern w:val="0"/>
        </w:rPr>
        <w:drawing>
          <wp:inline distT="0" distB="0" distL="0" distR="0" wp14:anchorId="6CB73C48" wp14:editId="2EFD45DE">
            <wp:extent cx="4664075" cy="5466080"/>
            <wp:effectExtent l="0" t="0" r="3175" b="1270"/>
            <wp:docPr id="5286834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86834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64075" cy="546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650CF2" w14:textId="77777777" w:rsidR="007D3405" w:rsidRDefault="007D3405">
      <w:pPr>
        <w:rPr>
          <w:rFonts w:ascii="TradeGothicNextLTPro-Rg" w:hAnsi="TradeGothicNextLTPro-Rg" w:cs="TradeGothicNextLTPro-Rg"/>
          <w:b/>
          <w:bCs/>
          <w:kern w:val="0"/>
        </w:rPr>
      </w:pPr>
      <w:r>
        <w:rPr>
          <w:rFonts w:ascii="TradeGothicNextLTPro-Rg" w:hAnsi="TradeGothicNextLTPro-Rg" w:cs="TradeGothicNextLTPro-Rg"/>
          <w:b/>
          <w:bCs/>
          <w:kern w:val="0"/>
        </w:rPr>
        <w:br w:type="page"/>
      </w:r>
    </w:p>
    <w:p w14:paraId="518C7F05" w14:textId="0A93534C" w:rsidR="00CC7C6F" w:rsidRDefault="00CC7C6F">
      <w:pPr>
        <w:rPr>
          <w:rFonts w:ascii="TradeGothicNextLTPro-Rg" w:hAnsi="TradeGothicNextLTPro-Rg" w:cs="TradeGothicNextLTPro-Rg"/>
          <w:b/>
          <w:bCs/>
          <w:kern w:val="0"/>
        </w:rPr>
      </w:pPr>
      <w:r>
        <w:rPr>
          <w:rFonts w:ascii="TradeGothicNextLTPro-Rg" w:hAnsi="TradeGothicNextLTPro-Rg" w:cs="TradeGothicNextLTPro-Rg"/>
          <w:b/>
          <w:bCs/>
          <w:kern w:val="0"/>
        </w:rPr>
        <w:lastRenderedPageBreak/>
        <w:t xml:space="preserve">7. </w:t>
      </w:r>
      <w:r w:rsidRPr="00CC7C6F">
        <w:rPr>
          <w:rFonts w:ascii="TradeGothicNextLTPro-Rg" w:hAnsi="TradeGothicNextLTPro-Rg" w:cs="TradeGothicNextLTPro-Rg"/>
          <w:b/>
          <w:bCs/>
          <w:kern w:val="0"/>
        </w:rPr>
        <w:t>WOCHE |</w:t>
      </w:r>
      <w:r w:rsidR="00062791">
        <w:rPr>
          <w:rFonts w:ascii="TradeGothicNextLTPro-Rg" w:hAnsi="TradeGothicNextLTPro-Rg" w:cs="TradeGothicNextLTPro-Rg"/>
          <w:b/>
          <w:bCs/>
          <w:kern w:val="0"/>
        </w:rPr>
        <w:t xml:space="preserve"> </w:t>
      </w:r>
      <w:r w:rsidR="0073574B" w:rsidRPr="0073574B">
        <w:rPr>
          <w:rFonts w:ascii="TradeGothicNextLTPro-Rg" w:hAnsi="TradeGothicNextLTPro-Rg" w:cs="TradeGothicNextLTPro-Rg"/>
          <w:b/>
          <w:bCs/>
          <w:kern w:val="0"/>
        </w:rPr>
        <w:t>10. – 16. MAI 2026</w:t>
      </w:r>
    </w:p>
    <w:p w14:paraId="4B20C8B4" w14:textId="0292B4CA" w:rsidR="0073574B" w:rsidRDefault="0073574B">
      <w:pPr>
        <w:rPr>
          <w:rFonts w:ascii="TradeGothicNextLTPro-Rg" w:hAnsi="TradeGothicNextLTPro-Rg" w:cs="TradeGothicNextLTPro-Rg"/>
          <w:b/>
          <w:bCs/>
          <w:kern w:val="0"/>
        </w:rPr>
      </w:pPr>
      <w:r w:rsidRPr="0073574B">
        <w:rPr>
          <w:rFonts w:ascii="TradeGothicNextLTPro-Rg" w:hAnsi="TradeGothicNextLTPro-Rg" w:cs="TradeGothicNextLTPro-Rg"/>
          <w:b/>
          <w:bCs/>
          <w:kern w:val="0"/>
        </w:rPr>
        <w:t>Mit Gott kommunizieren – 2</w:t>
      </w:r>
    </w:p>
    <w:p w14:paraId="12DE9461" w14:textId="1BA1ACC8" w:rsidR="0073574B" w:rsidRDefault="0073574B">
      <w:pPr>
        <w:rPr>
          <w:rFonts w:ascii="TradeGothicNextLTPro-Rg" w:hAnsi="TradeGothicNextLTPro-Rg" w:cs="TradeGothicNextLTPro-Rg"/>
          <w:b/>
          <w:bCs/>
          <w:kern w:val="0"/>
        </w:rPr>
      </w:pPr>
      <w:r w:rsidRPr="0073574B">
        <w:rPr>
          <w:rFonts w:ascii="TradeGothicNextLTPro-Rg" w:hAnsi="TradeGothicNextLTPro-Rg" w:cs="TradeGothicNextLTPro-Rg"/>
          <w:b/>
          <w:bCs/>
          <w:kern w:val="0"/>
        </w:rPr>
        <w:drawing>
          <wp:inline distT="0" distB="0" distL="0" distR="0" wp14:anchorId="246E24B0" wp14:editId="638C0EC8">
            <wp:extent cx="4664075" cy="5117465"/>
            <wp:effectExtent l="0" t="0" r="3175" b="6985"/>
            <wp:docPr id="1688170905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8170905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64075" cy="5117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693290" w14:textId="77777777" w:rsidR="00CC7C6F" w:rsidRDefault="00CC7C6F">
      <w:pPr>
        <w:rPr>
          <w:rFonts w:ascii="TradeGothicNextLTPro-Rg" w:hAnsi="TradeGothicNextLTPro-Rg" w:cs="TradeGothicNextLTPro-Rg"/>
          <w:b/>
          <w:bCs/>
          <w:kern w:val="0"/>
        </w:rPr>
      </w:pPr>
    </w:p>
    <w:p w14:paraId="1014FCBE" w14:textId="4BCF57AB" w:rsidR="00CC7C6F" w:rsidRDefault="0073574B">
      <w:pPr>
        <w:rPr>
          <w:rFonts w:ascii="TradeGothicNextLTPro-Rg" w:hAnsi="TradeGothicNextLTPro-Rg" w:cs="TradeGothicNextLTPro-Rg"/>
          <w:b/>
          <w:bCs/>
          <w:kern w:val="0"/>
        </w:rPr>
      </w:pPr>
      <w:r>
        <w:rPr>
          <w:rFonts w:ascii="TradeGothicNextLTPro-Rg" w:hAnsi="TradeGothicNextLTPro-Rg" w:cs="TradeGothicNextLTPro-Rg"/>
          <w:b/>
          <w:bCs/>
          <w:kern w:val="0"/>
        </w:rPr>
        <w:br w:type="column"/>
      </w:r>
      <w:r w:rsidR="00CC7C6F">
        <w:rPr>
          <w:rFonts w:ascii="TradeGothicNextLTPro-Rg" w:hAnsi="TradeGothicNextLTPro-Rg" w:cs="TradeGothicNextLTPro-Rg"/>
          <w:b/>
          <w:bCs/>
          <w:kern w:val="0"/>
        </w:rPr>
        <w:t>8</w:t>
      </w:r>
      <w:r w:rsidR="00CC7C6F" w:rsidRPr="00CC7C6F">
        <w:rPr>
          <w:rFonts w:ascii="TradeGothicNextLTPro-Rg" w:hAnsi="TradeGothicNextLTPro-Rg" w:cs="TradeGothicNextLTPro-Rg"/>
          <w:b/>
          <w:bCs/>
          <w:kern w:val="0"/>
        </w:rPr>
        <w:t>. WOCHE |</w:t>
      </w:r>
      <w:r w:rsidR="00062791">
        <w:rPr>
          <w:rFonts w:ascii="TradeGothicNextLTPro-Rg" w:hAnsi="TradeGothicNextLTPro-Rg" w:cs="TradeGothicNextLTPro-Rg"/>
          <w:b/>
          <w:bCs/>
          <w:kern w:val="0"/>
        </w:rPr>
        <w:t xml:space="preserve"> </w:t>
      </w:r>
      <w:r w:rsidR="00361D29" w:rsidRPr="00361D29">
        <w:rPr>
          <w:rFonts w:ascii="TradeGothicNextLTPro-Rg" w:hAnsi="TradeGothicNextLTPro-Rg" w:cs="TradeGothicNextLTPro-Rg"/>
          <w:b/>
          <w:bCs/>
          <w:kern w:val="0"/>
        </w:rPr>
        <w:t>17. – 23. MAI 2026</w:t>
      </w:r>
    </w:p>
    <w:p w14:paraId="386935A8" w14:textId="4BF0C292" w:rsidR="001D228F" w:rsidRDefault="001D228F">
      <w:pPr>
        <w:rPr>
          <w:rFonts w:ascii="TradeGothicNextLTPro-Rg" w:hAnsi="TradeGothicNextLTPro-Rg" w:cs="TradeGothicNextLTPro-Rg"/>
          <w:b/>
          <w:bCs/>
          <w:kern w:val="0"/>
        </w:rPr>
      </w:pPr>
      <w:r w:rsidRPr="001D228F">
        <w:rPr>
          <w:rFonts w:ascii="TradeGothicNextLTPro-Rg" w:hAnsi="TradeGothicNextLTPro-Rg" w:cs="TradeGothicNextLTPro-Rg"/>
          <w:b/>
          <w:bCs/>
          <w:kern w:val="0"/>
        </w:rPr>
        <w:t>Vertrauensvoll glauben</w:t>
      </w:r>
    </w:p>
    <w:p w14:paraId="152A2609" w14:textId="07583F33" w:rsidR="001D228F" w:rsidRDefault="001D228F">
      <w:pPr>
        <w:rPr>
          <w:rFonts w:ascii="TradeGothicNextLTPro-Rg" w:hAnsi="TradeGothicNextLTPro-Rg" w:cs="TradeGothicNextLTPro-Rg"/>
          <w:b/>
          <w:bCs/>
          <w:kern w:val="0"/>
        </w:rPr>
      </w:pPr>
      <w:r w:rsidRPr="001D228F">
        <w:rPr>
          <w:rFonts w:ascii="TradeGothicNextLTPro-Rg" w:hAnsi="TradeGothicNextLTPro-Rg" w:cs="TradeGothicNextLTPro-Rg"/>
          <w:b/>
          <w:bCs/>
          <w:kern w:val="0"/>
        </w:rPr>
        <w:drawing>
          <wp:inline distT="0" distB="0" distL="0" distR="0" wp14:anchorId="5F7D49EA" wp14:editId="5ECC5350">
            <wp:extent cx="4664075" cy="5370195"/>
            <wp:effectExtent l="0" t="0" r="3175" b="1905"/>
            <wp:docPr id="880324088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0324088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64075" cy="5370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2573EE" w14:textId="77777777" w:rsidR="00CC7C6F" w:rsidRDefault="00CC7C6F">
      <w:pPr>
        <w:rPr>
          <w:rFonts w:ascii="TradeGothicNextLTPro-Rg" w:hAnsi="TradeGothicNextLTPro-Rg" w:cs="TradeGothicNextLTPro-Rg"/>
          <w:b/>
          <w:bCs/>
          <w:kern w:val="0"/>
        </w:rPr>
      </w:pPr>
    </w:p>
    <w:p w14:paraId="0BF3AEC6" w14:textId="77777777" w:rsidR="001D228F" w:rsidRDefault="001D228F">
      <w:pPr>
        <w:rPr>
          <w:rFonts w:ascii="TradeGothicNextLTPro-Rg" w:hAnsi="TradeGothicNextLTPro-Rg" w:cs="TradeGothicNextLTPro-Rg"/>
          <w:b/>
          <w:bCs/>
          <w:kern w:val="0"/>
        </w:rPr>
      </w:pPr>
      <w:r>
        <w:rPr>
          <w:rFonts w:ascii="TradeGothicNextLTPro-Rg" w:hAnsi="TradeGothicNextLTPro-Rg" w:cs="TradeGothicNextLTPro-Rg"/>
          <w:b/>
          <w:bCs/>
          <w:kern w:val="0"/>
        </w:rPr>
        <w:br w:type="page"/>
      </w:r>
    </w:p>
    <w:p w14:paraId="6CC786DF" w14:textId="78D2BA38" w:rsidR="00CC7C6F" w:rsidRDefault="00CC7C6F">
      <w:pPr>
        <w:rPr>
          <w:rFonts w:ascii="TradeGothicNextLTPro-Rg" w:hAnsi="TradeGothicNextLTPro-Rg" w:cs="TradeGothicNextLTPro-Rg"/>
          <w:b/>
          <w:bCs/>
          <w:kern w:val="0"/>
        </w:rPr>
      </w:pPr>
      <w:r>
        <w:rPr>
          <w:rFonts w:ascii="TradeGothicNextLTPro-Rg" w:hAnsi="TradeGothicNextLTPro-Rg" w:cs="TradeGothicNextLTPro-Rg"/>
          <w:b/>
          <w:bCs/>
          <w:kern w:val="0"/>
        </w:rPr>
        <w:lastRenderedPageBreak/>
        <w:t>9</w:t>
      </w:r>
      <w:r w:rsidRPr="00CC7C6F">
        <w:rPr>
          <w:rFonts w:ascii="TradeGothicNextLTPro-Rg" w:hAnsi="TradeGothicNextLTPro-Rg" w:cs="TradeGothicNextLTPro-Rg"/>
          <w:b/>
          <w:bCs/>
          <w:kern w:val="0"/>
        </w:rPr>
        <w:t>. WOCHE |</w:t>
      </w:r>
      <w:r w:rsidR="00062791">
        <w:rPr>
          <w:rFonts w:ascii="TradeGothicNextLTPro-Rg" w:hAnsi="TradeGothicNextLTPro-Rg" w:cs="TradeGothicNextLTPro-Rg"/>
          <w:b/>
          <w:bCs/>
          <w:kern w:val="0"/>
        </w:rPr>
        <w:t xml:space="preserve"> </w:t>
      </w:r>
      <w:r w:rsidR="001D228F" w:rsidRPr="001D228F">
        <w:rPr>
          <w:rFonts w:ascii="TradeGothicNextLTPro-Rg" w:hAnsi="TradeGothicNextLTPro-Rg" w:cs="TradeGothicNextLTPro-Rg"/>
          <w:b/>
          <w:bCs/>
          <w:kern w:val="0"/>
        </w:rPr>
        <w:t>24. – 30. MAI 2026</w:t>
      </w:r>
    </w:p>
    <w:p w14:paraId="7679E4E2" w14:textId="4DA4BA6D" w:rsidR="001D228F" w:rsidRDefault="001D228F" w:rsidP="001D228F">
      <w:pPr>
        <w:rPr>
          <w:rFonts w:ascii="TradeGothicNextLTPro-Rg" w:hAnsi="TradeGothicNextLTPro-Rg" w:cs="TradeGothicNextLTPro-Rg"/>
          <w:b/>
          <w:bCs/>
          <w:kern w:val="0"/>
        </w:rPr>
      </w:pPr>
      <w:r w:rsidRPr="001D228F">
        <w:rPr>
          <w:rFonts w:ascii="TradeGothicNextLTPro-Rg" w:hAnsi="TradeGothicNextLTPro-Rg" w:cs="TradeGothicNextLTPro-Rg"/>
          <w:b/>
          <w:bCs/>
          <w:kern w:val="0"/>
        </w:rPr>
        <w:t>Gottes</w:t>
      </w:r>
      <w:r>
        <w:rPr>
          <w:rFonts w:ascii="TradeGothicNextLTPro-Rg" w:hAnsi="TradeGothicNextLTPro-Rg" w:cs="TradeGothicNextLTPro-Rg"/>
          <w:b/>
          <w:bCs/>
          <w:kern w:val="0"/>
        </w:rPr>
        <w:t xml:space="preserve"> </w:t>
      </w:r>
      <w:r w:rsidRPr="001D228F">
        <w:rPr>
          <w:rFonts w:ascii="TradeGothicNextLTPro-Rg" w:hAnsi="TradeGothicNextLTPro-Rg" w:cs="TradeGothicNextLTPro-Rg"/>
          <w:b/>
          <w:bCs/>
          <w:kern w:val="0"/>
        </w:rPr>
        <w:t>Lebensregeln beachten</w:t>
      </w:r>
    </w:p>
    <w:p w14:paraId="7B49F715" w14:textId="6D3D4A66" w:rsidR="00CC7C6F" w:rsidRDefault="001D228F">
      <w:pPr>
        <w:rPr>
          <w:rFonts w:ascii="TradeGothicNextLTPro-Rg" w:hAnsi="TradeGothicNextLTPro-Rg" w:cs="TradeGothicNextLTPro-Rg"/>
          <w:b/>
          <w:bCs/>
          <w:kern w:val="0"/>
        </w:rPr>
      </w:pPr>
      <w:r w:rsidRPr="001D228F">
        <w:rPr>
          <w:rFonts w:ascii="TradeGothicNextLTPro-Rg" w:hAnsi="TradeGothicNextLTPro-Rg" w:cs="TradeGothicNextLTPro-Rg"/>
          <w:b/>
          <w:bCs/>
          <w:kern w:val="0"/>
        </w:rPr>
        <w:drawing>
          <wp:inline distT="0" distB="0" distL="0" distR="0" wp14:anchorId="635C1A2C" wp14:editId="3DDDB9CF">
            <wp:extent cx="4664075" cy="5229225"/>
            <wp:effectExtent l="0" t="0" r="3175" b="9525"/>
            <wp:docPr id="308349762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349762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64075" cy="522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804282" w14:textId="43D8FDB4" w:rsidR="00CC7C6F" w:rsidRDefault="001D228F">
      <w:pPr>
        <w:rPr>
          <w:rFonts w:ascii="TradeGothicNextLTPro-Rg" w:hAnsi="TradeGothicNextLTPro-Rg" w:cs="TradeGothicNextLTPro-Rg"/>
          <w:b/>
          <w:bCs/>
          <w:kern w:val="0"/>
        </w:rPr>
      </w:pPr>
      <w:r>
        <w:rPr>
          <w:rFonts w:ascii="TradeGothicNextLTPro-Rg" w:hAnsi="TradeGothicNextLTPro-Rg" w:cs="TradeGothicNextLTPro-Rg"/>
          <w:b/>
          <w:bCs/>
          <w:kern w:val="0"/>
        </w:rPr>
        <w:br w:type="column"/>
      </w:r>
      <w:r w:rsidR="00CC7C6F">
        <w:rPr>
          <w:rFonts w:ascii="TradeGothicNextLTPro-Rg" w:hAnsi="TradeGothicNextLTPro-Rg" w:cs="TradeGothicNextLTPro-Rg"/>
          <w:b/>
          <w:bCs/>
          <w:kern w:val="0"/>
        </w:rPr>
        <w:t xml:space="preserve">10. </w:t>
      </w:r>
      <w:r w:rsidR="00CC7C6F" w:rsidRPr="00CC7C6F">
        <w:rPr>
          <w:rFonts w:ascii="TradeGothicNextLTPro-Rg" w:hAnsi="TradeGothicNextLTPro-Rg" w:cs="TradeGothicNextLTPro-Rg"/>
          <w:b/>
          <w:bCs/>
          <w:kern w:val="0"/>
        </w:rPr>
        <w:t>WOCHE |</w:t>
      </w:r>
      <w:r w:rsidR="00062791">
        <w:rPr>
          <w:rFonts w:ascii="TradeGothicNextLTPro-Rg" w:hAnsi="TradeGothicNextLTPro-Rg" w:cs="TradeGothicNextLTPro-Rg"/>
          <w:b/>
          <w:bCs/>
          <w:kern w:val="0"/>
        </w:rPr>
        <w:t xml:space="preserve"> </w:t>
      </w:r>
      <w:r w:rsidRPr="001D228F">
        <w:rPr>
          <w:rFonts w:ascii="TradeGothicNextLTPro-Rg" w:hAnsi="TradeGothicNextLTPro-Rg" w:cs="TradeGothicNextLTPro-Rg"/>
          <w:b/>
          <w:bCs/>
          <w:kern w:val="0"/>
        </w:rPr>
        <w:t>31. MAI – 6. JUNI 2026</w:t>
      </w:r>
    </w:p>
    <w:p w14:paraId="5241EC24" w14:textId="4D0DDFCF" w:rsidR="00CC7C6F" w:rsidRDefault="001D228F">
      <w:pPr>
        <w:rPr>
          <w:rFonts w:ascii="TradeGothicNextLTPro-Rg" w:hAnsi="TradeGothicNextLTPro-Rg" w:cs="TradeGothicNextLTPro-Rg"/>
          <w:b/>
          <w:bCs/>
          <w:kern w:val="0"/>
        </w:rPr>
      </w:pPr>
      <w:r w:rsidRPr="001D228F">
        <w:rPr>
          <w:rFonts w:ascii="TradeGothicNextLTPro-Rg" w:hAnsi="TradeGothicNextLTPro-Rg" w:cs="TradeGothicNextLTPro-Rg"/>
          <w:b/>
          <w:bCs/>
          <w:kern w:val="0"/>
        </w:rPr>
        <w:t>Vergebung annehmen</w:t>
      </w:r>
    </w:p>
    <w:p w14:paraId="61669C5A" w14:textId="72A6EBE4" w:rsidR="001D228F" w:rsidRDefault="001D228F">
      <w:pPr>
        <w:rPr>
          <w:rFonts w:ascii="TradeGothicNextLTPro-Rg" w:hAnsi="TradeGothicNextLTPro-Rg" w:cs="TradeGothicNextLTPro-Rg"/>
          <w:b/>
          <w:bCs/>
          <w:kern w:val="0"/>
        </w:rPr>
      </w:pPr>
      <w:r w:rsidRPr="001D228F">
        <w:rPr>
          <w:rFonts w:ascii="TradeGothicNextLTPro-Rg" w:hAnsi="TradeGothicNextLTPro-Rg" w:cs="TradeGothicNextLTPro-Rg"/>
          <w:b/>
          <w:bCs/>
          <w:kern w:val="0"/>
        </w:rPr>
        <w:drawing>
          <wp:inline distT="0" distB="0" distL="0" distR="0" wp14:anchorId="08B4761A" wp14:editId="27ACF0AB">
            <wp:extent cx="4664075" cy="4638040"/>
            <wp:effectExtent l="0" t="0" r="3175" b="0"/>
            <wp:docPr id="1927961650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796165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664075" cy="4638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5D3A28" w14:textId="77777777" w:rsidR="001D228F" w:rsidRDefault="001D228F">
      <w:pPr>
        <w:rPr>
          <w:rFonts w:ascii="TradeGothicNextLTPro-Rg" w:hAnsi="TradeGothicNextLTPro-Rg" w:cs="TradeGothicNextLTPro-Rg"/>
          <w:b/>
          <w:bCs/>
          <w:kern w:val="0"/>
        </w:rPr>
      </w:pPr>
      <w:r>
        <w:rPr>
          <w:rFonts w:ascii="TradeGothicNextLTPro-Rg" w:hAnsi="TradeGothicNextLTPro-Rg" w:cs="TradeGothicNextLTPro-Rg"/>
          <w:b/>
          <w:bCs/>
          <w:kern w:val="0"/>
        </w:rPr>
        <w:br w:type="page"/>
      </w:r>
    </w:p>
    <w:p w14:paraId="7BA0F3ED" w14:textId="70123612" w:rsidR="00CC7C6F" w:rsidRDefault="00CC7C6F">
      <w:pPr>
        <w:rPr>
          <w:rFonts w:ascii="TradeGothicNextLTPro-Rg" w:hAnsi="TradeGothicNextLTPro-Rg" w:cs="TradeGothicNextLTPro-Rg"/>
          <w:b/>
          <w:bCs/>
          <w:kern w:val="0"/>
        </w:rPr>
      </w:pPr>
      <w:r>
        <w:rPr>
          <w:rFonts w:ascii="TradeGothicNextLTPro-Rg" w:hAnsi="TradeGothicNextLTPro-Rg" w:cs="TradeGothicNextLTPro-Rg"/>
          <w:b/>
          <w:bCs/>
          <w:kern w:val="0"/>
        </w:rPr>
        <w:lastRenderedPageBreak/>
        <w:t xml:space="preserve">11. </w:t>
      </w:r>
      <w:r w:rsidRPr="00CC7C6F">
        <w:rPr>
          <w:rFonts w:ascii="TradeGothicNextLTPro-Rg" w:hAnsi="TradeGothicNextLTPro-Rg" w:cs="TradeGothicNextLTPro-Rg"/>
          <w:b/>
          <w:bCs/>
          <w:kern w:val="0"/>
        </w:rPr>
        <w:t>WOCHE |</w:t>
      </w:r>
      <w:r w:rsidR="00062791">
        <w:rPr>
          <w:rFonts w:ascii="TradeGothicNextLTPro-Rg" w:hAnsi="TradeGothicNextLTPro-Rg" w:cs="TradeGothicNextLTPro-Rg"/>
          <w:b/>
          <w:bCs/>
          <w:kern w:val="0"/>
        </w:rPr>
        <w:t xml:space="preserve"> </w:t>
      </w:r>
      <w:r w:rsidR="001D228F" w:rsidRPr="001D228F">
        <w:rPr>
          <w:rFonts w:ascii="TradeGothicNextLTPro-Rg" w:hAnsi="TradeGothicNextLTPro-Rg" w:cs="TradeGothicNextLTPro-Rg"/>
          <w:b/>
          <w:bCs/>
          <w:kern w:val="0"/>
        </w:rPr>
        <w:t>7. – 13. JUNI 2026</w:t>
      </w:r>
    </w:p>
    <w:p w14:paraId="12B9E030" w14:textId="4FC5528D" w:rsidR="001D228F" w:rsidRDefault="001D228F">
      <w:pPr>
        <w:rPr>
          <w:rFonts w:ascii="TradeGothicNextLTPro-Rg" w:hAnsi="TradeGothicNextLTPro-Rg" w:cs="TradeGothicNextLTPro-Rg"/>
          <w:b/>
          <w:bCs/>
          <w:kern w:val="0"/>
        </w:rPr>
      </w:pPr>
      <w:r w:rsidRPr="001D228F">
        <w:rPr>
          <w:rFonts w:ascii="TradeGothicNextLTPro-Rg" w:hAnsi="TradeGothicNextLTPro-Rg" w:cs="TradeGothicNextLTPro-Rg"/>
          <w:b/>
          <w:bCs/>
          <w:kern w:val="0"/>
        </w:rPr>
        <w:t>Rückschläge verarbeiten</w:t>
      </w:r>
    </w:p>
    <w:p w14:paraId="4EDEF90A" w14:textId="22D9C969" w:rsidR="00377727" w:rsidRDefault="00377727">
      <w:pPr>
        <w:rPr>
          <w:rFonts w:ascii="TradeGothicNextLTPro-Rg" w:hAnsi="TradeGothicNextLTPro-Rg" w:cs="TradeGothicNextLTPro-Rg"/>
          <w:b/>
          <w:bCs/>
          <w:kern w:val="0"/>
        </w:rPr>
      </w:pPr>
      <w:r w:rsidRPr="00377727">
        <w:rPr>
          <w:rFonts w:ascii="TradeGothicNextLTPro-Rg" w:hAnsi="TradeGothicNextLTPro-Rg" w:cs="TradeGothicNextLTPro-Rg"/>
          <w:b/>
          <w:bCs/>
          <w:kern w:val="0"/>
        </w:rPr>
        <w:drawing>
          <wp:inline distT="0" distB="0" distL="0" distR="0" wp14:anchorId="1810943E" wp14:editId="35E0FAB9">
            <wp:extent cx="4664075" cy="4866005"/>
            <wp:effectExtent l="0" t="0" r="3175" b="0"/>
            <wp:docPr id="1138194213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8194213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664075" cy="486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4C10C4" w14:textId="77777777" w:rsidR="00CC7C6F" w:rsidRDefault="00CC7C6F">
      <w:pPr>
        <w:rPr>
          <w:rFonts w:ascii="TradeGothicNextLTPro-Rg" w:hAnsi="TradeGothicNextLTPro-Rg" w:cs="TradeGothicNextLTPro-Rg"/>
          <w:b/>
          <w:bCs/>
          <w:kern w:val="0"/>
        </w:rPr>
      </w:pPr>
    </w:p>
    <w:p w14:paraId="3BE2627D" w14:textId="57503B62" w:rsidR="00CC7C6F" w:rsidRDefault="00377727">
      <w:pPr>
        <w:rPr>
          <w:rFonts w:ascii="TradeGothicNextLTPro-Rg" w:hAnsi="TradeGothicNextLTPro-Rg" w:cs="TradeGothicNextLTPro-Rg"/>
          <w:b/>
          <w:bCs/>
          <w:kern w:val="0"/>
        </w:rPr>
      </w:pPr>
      <w:r>
        <w:rPr>
          <w:rFonts w:ascii="TradeGothicNextLTPro-Rg" w:hAnsi="TradeGothicNextLTPro-Rg" w:cs="TradeGothicNextLTPro-Rg"/>
          <w:b/>
          <w:bCs/>
          <w:kern w:val="0"/>
        </w:rPr>
        <w:br w:type="column"/>
      </w:r>
      <w:r w:rsidR="00CC7C6F">
        <w:rPr>
          <w:rFonts w:ascii="TradeGothicNextLTPro-Rg" w:hAnsi="TradeGothicNextLTPro-Rg" w:cs="TradeGothicNextLTPro-Rg"/>
          <w:b/>
          <w:bCs/>
          <w:kern w:val="0"/>
        </w:rPr>
        <w:t xml:space="preserve">12. </w:t>
      </w:r>
      <w:r w:rsidR="00CC7C6F" w:rsidRPr="00CC7C6F">
        <w:rPr>
          <w:rFonts w:ascii="TradeGothicNextLTPro-Rg" w:hAnsi="TradeGothicNextLTPro-Rg" w:cs="TradeGothicNextLTPro-Rg"/>
          <w:b/>
          <w:bCs/>
          <w:kern w:val="0"/>
        </w:rPr>
        <w:t>WOCHE |</w:t>
      </w:r>
      <w:r w:rsidR="00062791">
        <w:rPr>
          <w:rFonts w:ascii="TradeGothicNextLTPro-Rg" w:hAnsi="TradeGothicNextLTPro-Rg" w:cs="TradeGothicNextLTPro-Rg"/>
          <w:b/>
          <w:bCs/>
          <w:kern w:val="0"/>
        </w:rPr>
        <w:t xml:space="preserve"> </w:t>
      </w:r>
      <w:r w:rsidR="00417AE8" w:rsidRPr="00417AE8">
        <w:rPr>
          <w:rFonts w:ascii="TradeGothicNextLTPro-Rg" w:hAnsi="TradeGothicNextLTPro-Rg" w:cs="TradeGothicNextLTPro-Rg"/>
          <w:b/>
          <w:bCs/>
          <w:kern w:val="0"/>
        </w:rPr>
        <w:t>14. – 20. JUNI 2026</w:t>
      </w:r>
    </w:p>
    <w:p w14:paraId="08025925" w14:textId="21680975" w:rsidR="00417AE8" w:rsidRDefault="00417AE8">
      <w:pPr>
        <w:rPr>
          <w:rFonts w:ascii="TradeGothicNextLTPro-Rg" w:hAnsi="TradeGothicNextLTPro-Rg" w:cs="TradeGothicNextLTPro-Rg"/>
          <w:b/>
          <w:bCs/>
          <w:kern w:val="0"/>
        </w:rPr>
      </w:pPr>
      <w:r w:rsidRPr="00417AE8">
        <w:rPr>
          <w:rFonts w:ascii="TradeGothicNextLTPro-Rg" w:hAnsi="TradeGothicNextLTPro-Rg" w:cs="TradeGothicNextLTPro-Rg"/>
          <w:b/>
          <w:bCs/>
          <w:kern w:val="0"/>
        </w:rPr>
        <w:t>Zeugnis von Gott ablegen</w:t>
      </w:r>
    </w:p>
    <w:p w14:paraId="1D5C4533" w14:textId="14774432" w:rsidR="00417AE8" w:rsidRDefault="00417AE8">
      <w:pPr>
        <w:rPr>
          <w:rFonts w:ascii="TradeGothicNextLTPro-Rg" w:hAnsi="TradeGothicNextLTPro-Rg" w:cs="TradeGothicNextLTPro-Rg"/>
          <w:b/>
          <w:bCs/>
          <w:kern w:val="0"/>
        </w:rPr>
      </w:pPr>
      <w:r w:rsidRPr="00417AE8">
        <w:rPr>
          <w:rFonts w:ascii="TradeGothicNextLTPro-Rg" w:hAnsi="TradeGothicNextLTPro-Rg" w:cs="TradeGothicNextLTPro-Rg"/>
          <w:b/>
          <w:bCs/>
          <w:kern w:val="0"/>
        </w:rPr>
        <w:drawing>
          <wp:inline distT="0" distB="0" distL="0" distR="0" wp14:anchorId="3E7FF227" wp14:editId="1A95A336">
            <wp:extent cx="4664075" cy="4865370"/>
            <wp:effectExtent l="0" t="0" r="3175" b="0"/>
            <wp:docPr id="1153012193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3012193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664075" cy="4865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15473E" w14:textId="77777777" w:rsidR="00CC7C6F" w:rsidRDefault="00CC7C6F">
      <w:pPr>
        <w:rPr>
          <w:rFonts w:ascii="TradeGothicNextLTPro-Rg" w:hAnsi="TradeGothicNextLTPro-Rg" w:cs="TradeGothicNextLTPro-Rg"/>
          <w:b/>
          <w:bCs/>
          <w:kern w:val="0"/>
        </w:rPr>
      </w:pPr>
    </w:p>
    <w:p w14:paraId="497C7ED5" w14:textId="77777777" w:rsidR="00DB0E96" w:rsidRDefault="00DB0E96">
      <w:pPr>
        <w:rPr>
          <w:rFonts w:ascii="TradeGothicNextLTPro-Rg" w:hAnsi="TradeGothicNextLTPro-Rg" w:cs="TradeGothicNextLTPro-Rg"/>
          <w:b/>
          <w:bCs/>
          <w:kern w:val="0"/>
        </w:rPr>
      </w:pPr>
      <w:r>
        <w:rPr>
          <w:rFonts w:ascii="TradeGothicNextLTPro-Rg" w:hAnsi="TradeGothicNextLTPro-Rg" w:cs="TradeGothicNextLTPro-Rg"/>
          <w:b/>
          <w:bCs/>
          <w:kern w:val="0"/>
        </w:rPr>
        <w:br w:type="page"/>
      </w:r>
    </w:p>
    <w:p w14:paraId="23BD0787" w14:textId="532E6478" w:rsidR="00CC7C6F" w:rsidRDefault="00CC7C6F">
      <w:pPr>
        <w:rPr>
          <w:rFonts w:ascii="TradeGothicNextLTPro-Rg" w:hAnsi="TradeGothicNextLTPro-Rg" w:cs="TradeGothicNextLTPro-Rg"/>
          <w:b/>
          <w:bCs/>
          <w:kern w:val="0"/>
        </w:rPr>
      </w:pPr>
      <w:r>
        <w:rPr>
          <w:rFonts w:ascii="TradeGothicNextLTPro-Rg" w:hAnsi="TradeGothicNextLTPro-Rg" w:cs="TradeGothicNextLTPro-Rg"/>
          <w:b/>
          <w:bCs/>
          <w:kern w:val="0"/>
        </w:rPr>
        <w:lastRenderedPageBreak/>
        <w:t xml:space="preserve">13. </w:t>
      </w:r>
      <w:r w:rsidRPr="00CC7C6F">
        <w:rPr>
          <w:rFonts w:ascii="TradeGothicNextLTPro-Rg" w:hAnsi="TradeGothicNextLTPro-Rg" w:cs="TradeGothicNextLTPro-Rg"/>
          <w:b/>
          <w:bCs/>
          <w:kern w:val="0"/>
        </w:rPr>
        <w:t>WOCHE |</w:t>
      </w:r>
      <w:r w:rsidR="00062791">
        <w:rPr>
          <w:rFonts w:ascii="TradeGothicNextLTPro-Rg" w:hAnsi="TradeGothicNextLTPro-Rg" w:cs="TradeGothicNextLTPro-Rg"/>
          <w:b/>
          <w:bCs/>
          <w:kern w:val="0"/>
        </w:rPr>
        <w:t xml:space="preserve"> </w:t>
      </w:r>
      <w:r w:rsidR="00DB0E96" w:rsidRPr="00DB0E96">
        <w:rPr>
          <w:rFonts w:ascii="TradeGothicNextLTPro-Rg" w:hAnsi="TradeGothicNextLTPro-Rg" w:cs="TradeGothicNextLTPro-Rg"/>
          <w:b/>
          <w:bCs/>
          <w:kern w:val="0"/>
        </w:rPr>
        <w:t>21. – 27. JUNI 2026</w:t>
      </w:r>
    </w:p>
    <w:p w14:paraId="671943A6" w14:textId="1CC1B43F" w:rsidR="00DB0E96" w:rsidRDefault="00DB0E96">
      <w:pPr>
        <w:rPr>
          <w:rFonts w:ascii="TradeGothicNextLTPro-Rg" w:hAnsi="TradeGothicNextLTPro-Rg" w:cs="TradeGothicNextLTPro-Rg"/>
          <w:b/>
          <w:bCs/>
          <w:kern w:val="0"/>
        </w:rPr>
      </w:pPr>
      <w:r w:rsidRPr="00DB0E96">
        <w:rPr>
          <w:rFonts w:ascii="TradeGothicNextLTPro-Rg" w:hAnsi="TradeGothicNextLTPro-Rg" w:cs="TradeGothicNextLTPro-Rg"/>
          <w:b/>
          <w:bCs/>
          <w:kern w:val="0"/>
        </w:rPr>
        <w:t>Sehnsucht nach Leben</w:t>
      </w:r>
    </w:p>
    <w:p w14:paraId="591C3126" w14:textId="097E0AFB" w:rsidR="00DB0E96" w:rsidRDefault="00DB0E96">
      <w:pPr>
        <w:rPr>
          <w:rFonts w:ascii="TradeGothicNextLTPro-Rg" w:hAnsi="TradeGothicNextLTPro-Rg" w:cs="TradeGothicNextLTPro-Rg"/>
          <w:b/>
          <w:bCs/>
          <w:kern w:val="0"/>
        </w:rPr>
      </w:pPr>
      <w:r w:rsidRPr="00DB0E96">
        <w:rPr>
          <w:rFonts w:ascii="TradeGothicNextLTPro-Rg" w:hAnsi="TradeGothicNextLTPro-Rg" w:cs="TradeGothicNextLTPro-Rg"/>
          <w:b/>
          <w:bCs/>
          <w:kern w:val="0"/>
        </w:rPr>
        <w:drawing>
          <wp:inline distT="0" distB="0" distL="0" distR="0" wp14:anchorId="4377E792" wp14:editId="665B094E">
            <wp:extent cx="4664075" cy="4629150"/>
            <wp:effectExtent l="0" t="0" r="3175" b="0"/>
            <wp:docPr id="1182335149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2335149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664075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952160" w14:textId="77777777" w:rsidR="00CC7C6F" w:rsidRPr="00CC7C6F" w:rsidRDefault="00CC7C6F">
      <w:pPr>
        <w:rPr>
          <w:b/>
          <w:bCs/>
        </w:rPr>
      </w:pPr>
    </w:p>
    <w:sectPr w:rsidR="00CC7C6F" w:rsidRPr="00CC7C6F" w:rsidSect="009A2430">
      <w:pgSz w:w="16838" w:h="11906" w:orient="landscape" w:code="9"/>
      <w:pgMar w:top="720" w:right="720" w:bottom="720" w:left="720" w:header="709" w:footer="709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radeGothicNextLTPro-Rg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2430"/>
    <w:rsid w:val="00041A65"/>
    <w:rsid w:val="00062791"/>
    <w:rsid w:val="000A4EA1"/>
    <w:rsid w:val="001D228F"/>
    <w:rsid w:val="00361D29"/>
    <w:rsid w:val="00377727"/>
    <w:rsid w:val="00396112"/>
    <w:rsid w:val="00417AE8"/>
    <w:rsid w:val="0073574B"/>
    <w:rsid w:val="007D3405"/>
    <w:rsid w:val="009A2430"/>
    <w:rsid w:val="00B72280"/>
    <w:rsid w:val="00CC7C6F"/>
    <w:rsid w:val="00DB0E96"/>
    <w:rsid w:val="00E340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DE71011"/>
  <w15:chartTrackingRefBased/>
  <w15:docId w15:val="{5C953AB2-5309-4CAB-9F5F-44841C8562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CH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9A243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9A243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9A243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9A243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9A243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9A243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9A243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9A243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9A243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9A243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9A243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9A243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9A2430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9A2430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9A2430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9A2430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9A2430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9A2430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9A243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9A243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9A243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9A243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9A243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9A2430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9A2430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9A2430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9A243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9A2430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9A2430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108</Words>
  <Characters>681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Guido Grossenbacher</dc:creator>
  <cp:keywords/>
  <dc:description/>
  <cp:lastModifiedBy>Guido Grossenbacher</cp:lastModifiedBy>
  <cp:revision>10</cp:revision>
  <dcterms:created xsi:type="dcterms:W3CDTF">2026-03-29T08:20:00Z</dcterms:created>
  <dcterms:modified xsi:type="dcterms:W3CDTF">2026-03-29T08:49:00Z</dcterms:modified>
</cp:coreProperties>
</file>